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E4BEA7" w14:textId="77777777" w:rsidR="003A7E76" w:rsidRDefault="003A7E76">
      <w:pPr>
        <w:widowControl w:val="0"/>
        <w:suppressAutoHyphens/>
        <w:autoSpaceDE w:val="0"/>
        <w:autoSpaceDN w:val="0"/>
        <w:adjustRightInd w:val="0"/>
        <w:spacing w:after="120" w:line="100" w:lineRule="atLeast"/>
        <w:jc w:val="center"/>
        <w:rPr>
          <w:rFonts w:ascii="SimSun" w:eastAsia="SimSun" w:cs="SimSun"/>
          <w:b/>
          <w:bCs/>
          <w:i/>
          <w:iCs/>
          <w:kern w:val="1"/>
        </w:rPr>
      </w:pPr>
    </w:p>
    <w:p w14:paraId="4173024E" w14:textId="77777777" w:rsidR="003A7E76" w:rsidRDefault="003A7E76">
      <w:pPr>
        <w:widowControl w:val="0"/>
        <w:suppressAutoHyphens/>
        <w:autoSpaceDE w:val="0"/>
        <w:autoSpaceDN w:val="0"/>
        <w:adjustRightInd w:val="0"/>
        <w:spacing w:after="120" w:line="100" w:lineRule="atLeast"/>
        <w:jc w:val="both"/>
        <w:rPr>
          <w:rFonts w:ascii="SimSun" w:eastAsia="SimSun" w:cs="SimSun"/>
          <w:b/>
          <w:bCs/>
          <w:i/>
          <w:iCs/>
          <w:kern w:val="1"/>
        </w:rPr>
      </w:pPr>
    </w:p>
    <w:p w14:paraId="742C4B11" w14:textId="77777777" w:rsidR="003A7E76" w:rsidRDefault="003A7E76">
      <w:pPr>
        <w:widowControl w:val="0"/>
        <w:suppressAutoHyphens/>
        <w:autoSpaceDE w:val="0"/>
        <w:autoSpaceDN w:val="0"/>
        <w:adjustRightInd w:val="0"/>
        <w:spacing w:after="120" w:line="100" w:lineRule="atLeast"/>
        <w:jc w:val="both"/>
        <w:rPr>
          <w:rFonts w:ascii="SimSun" w:eastAsia="SimSun" w:cs="SimSun"/>
          <w:b/>
          <w:bCs/>
          <w:i/>
          <w:iCs/>
          <w:kern w:val="1"/>
        </w:rPr>
      </w:pPr>
    </w:p>
    <w:p w14:paraId="6248B81F" w14:textId="77777777" w:rsidR="003A7E76" w:rsidRDefault="003A7E76">
      <w:pPr>
        <w:widowControl w:val="0"/>
        <w:suppressAutoHyphens/>
        <w:autoSpaceDE w:val="0"/>
        <w:autoSpaceDN w:val="0"/>
        <w:adjustRightInd w:val="0"/>
        <w:spacing w:after="120" w:line="100" w:lineRule="atLeast"/>
        <w:jc w:val="both"/>
        <w:rPr>
          <w:rFonts w:ascii="Courier New" w:eastAsia="SimSun" w:hAnsi="Courier New" w:cs="Courier New"/>
          <w:i/>
          <w:iCs/>
          <w:kern w:val="1"/>
        </w:rPr>
      </w:pPr>
      <w:r>
        <w:rPr>
          <w:rFonts w:ascii="Courier New" w:eastAsia="SimSun" w:hAnsi="Courier New" w:cs="Courier New"/>
          <w:b/>
          <w:bCs/>
          <w:i/>
          <w:iCs/>
          <w:kern w:val="1"/>
        </w:rPr>
        <w:t>Gfv.IX.30.202/2012/9.szám</w:t>
      </w:r>
      <w:r>
        <w:rPr>
          <w:rFonts w:ascii="Courier New" w:eastAsia="SimSun" w:hAnsi="Courier New" w:cs="Courier New"/>
          <w:i/>
          <w:iCs/>
          <w:kern w:val="1"/>
        </w:rPr>
        <w:t xml:space="preserve"> </w:t>
      </w:r>
    </w:p>
    <w:p w14:paraId="1ACC5B4D" w14:textId="77777777" w:rsidR="003A7E76" w:rsidRDefault="003A7E76">
      <w:pPr>
        <w:widowControl w:val="0"/>
        <w:suppressAutoHyphens/>
        <w:autoSpaceDE w:val="0"/>
        <w:autoSpaceDN w:val="0"/>
        <w:adjustRightInd w:val="0"/>
        <w:spacing w:after="120" w:line="100" w:lineRule="atLeast"/>
        <w:jc w:val="both"/>
        <w:rPr>
          <w:rFonts w:ascii="Courier New" w:eastAsia="SimSun" w:hAnsi="Courier New" w:cs="Courier New"/>
          <w:i/>
          <w:iCs/>
          <w:kern w:val="1"/>
        </w:rPr>
      </w:pPr>
    </w:p>
    <w:p w14:paraId="2CD74AE0" w14:textId="77777777" w:rsidR="003A7E76" w:rsidRDefault="003A7E76">
      <w:pPr>
        <w:widowControl w:val="0"/>
        <w:suppressAutoHyphens/>
        <w:autoSpaceDE w:val="0"/>
        <w:autoSpaceDN w:val="0"/>
        <w:adjustRightInd w:val="0"/>
        <w:spacing w:after="120" w:line="100" w:lineRule="atLeast"/>
        <w:jc w:val="both"/>
        <w:rPr>
          <w:rFonts w:ascii="Courier New" w:eastAsia="SimSun" w:hAnsi="Courier New" w:cs="Courier New"/>
          <w:i/>
          <w:iCs/>
          <w:kern w:val="1"/>
        </w:rPr>
      </w:pPr>
    </w:p>
    <w:p w14:paraId="5A604C2A" w14:textId="77777777" w:rsidR="003A7E76" w:rsidRDefault="003A7E76">
      <w:pPr>
        <w:widowControl w:val="0"/>
        <w:suppressAutoHyphens/>
        <w:autoSpaceDE w:val="0"/>
        <w:autoSpaceDN w:val="0"/>
        <w:adjustRightInd w:val="0"/>
        <w:spacing w:after="120" w:line="100" w:lineRule="atLeast"/>
        <w:jc w:val="both"/>
        <w:rPr>
          <w:rFonts w:ascii="Courier New" w:eastAsia="SimSun" w:hAnsi="Courier New" w:cs="Courier New"/>
          <w:i/>
          <w:iCs/>
          <w:kern w:val="1"/>
        </w:rPr>
      </w:pPr>
      <w:r>
        <w:rPr>
          <w:rFonts w:ascii="Courier New" w:eastAsia="SimSun" w:hAnsi="Courier New" w:cs="Courier New"/>
          <w:i/>
          <w:iCs/>
          <w:kern w:val="1"/>
        </w:rPr>
        <w:t xml:space="preserve">A Kúria a Marosi, Préda és Társa Ügyvédi Iroda dr. Marosi András ügyvéd által képviselt </w:t>
      </w:r>
      <w:r>
        <w:rPr>
          <w:rFonts w:ascii="Courier New" w:eastAsia="SimSun" w:hAnsi="Courier New" w:cs="Courier New"/>
          <w:b/>
          <w:bCs/>
          <w:i/>
          <w:iCs/>
          <w:kern w:val="1"/>
        </w:rPr>
        <w:t>felperesnek</w:t>
      </w:r>
      <w:r>
        <w:rPr>
          <w:rFonts w:ascii="Courier New" w:eastAsia="SimSun" w:hAnsi="Courier New" w:cs="Courier New"/>
          <w:i/>
          <w:iCs/>
          <w:kern w:val="1"/>
        </w:rPr>
        <w:t xml:space="preserve"> az Oppenheim Ügyvédi Iroda dr. Fejes Gábor és dr. Marosi Zoltán ügyvédek és dr. Csenterics Ferenc ügyvéd által ké</w:t>
      </w:r>
      <w:r>
        <w:rPr>
          <w:rFonts w:ascii="Courier New" w:eastAsia="SimSun" w:hAnsi="Courier New" w:cs="Courier New"/>
          <w:i/>
          <w:iCs/>
          <w:kern w:val="1"/>
        </w:rPr>
        <w:t xml:space="preserve">pviselt  </w:t>
      </w:r>
      <w:r>
        <w:rPr>
          <w:rFonts w:ascii="Courier New" w:eastAsia="SimSun" w:hAnsi="Courier New" w:cs="Courier New"/>
          <w:b/>
          <w:bCs/>
          <w:i/>
          <w:iCs/>
          <w:kern w:val="1"/>
        </w:rPr>
        <w:t>I.rendű,</w:t>
      </w:r>
      <w:r>
        <w:rPr>
          <w:rFonts w:ascii="Courier New" w:eastAsia="SimSun" w:hAnsi="Courier New" w:cs="Courier New"/>
          <w:i/>
          <w:iCs/>
          <w:kern w:val="1"/>
        </w:rPr>
        <w:t xml:space="preserve"> az Oppenheim Ügyvédi Iroda dr. Fejes Gábor és dr. Marosi Zoltán ügyvédek által képviselt II.rendű </w:t>
      </w:r>
      <w:r>
        <w:rPr>
          <w:rFonts w:ascii="Courier New" w:eastAsia="SimSun" w:hAnsi="Courier New" w:cs="Courier New"/>
          <w:b/>
          <w:bCs/>
          <w:i/>
          <w:iCs/>
          <w:kern w:val="1"/>
        </w:rPr>
        <w:t>III. rendű,</w:t>
      </w:r>
      <w:r>
        <w:rPr>
          <w:rFonts w:ascii="Courier New" w:eastAsia="SimSun" w:hAnsi="Courier New" w:cs="Courier New"/>
          <w:i/>
          <w:iCs/>
          <w:kern w:val="1"/>
        </w:rPr>
        <w:t xml:space="preserve"> </w:t>
      </w:r>
      <w:r>
        <w:rPr>
          <w:rFonts w:ascii="Courier New" w:eastAsia="SimSun" w:hAnsi="Courier New" w:cs="Courier New"/>
          <w:b/>
          <w:bCs/>
          <w:i/>
          <w:iCs/>
          <w:kern w:val="1"/>
        </w:rPr>
        <w:t>IV. rendű,</w:t>
      </w:r>
      <w:r>
        <w:rPr>
          <w:rFonts w:ascii="Courier New" w:eastAsia="SimSun" w:hAnsi="Courier New" w:cs="Courier New"/>
          <w:i/>
          <w:iCs/>
          <w:kern w:val="1"/>
        </w:rPr>
        <w:t xml:space="preserve"> a Kajtár, Takács, Hegymegi-Barakonyi Baker &amp; Mckenzie Ügyvédi Iroda dr. Hegymegi-Barakonyi Zoltán ügyvéd által képviselt  </w:t>
      </w:r>
      <w:r>
        <w:rPr>
          <w:rFonts w:ascii="Courier New" w:eastAsia="SimSun" w:hAnsi="Courier New" w:cs="Courier New"/>
          <w:b/>
          <w:bCs/>
          <w:i/>
          <w:iCs/>
          <w:kern w:val="1"/>
        </w:rPr>
        <w:t>VI. rendű alperesek</w:t>
      </w:r>
      <w:r>
        <w:rPr>
          <w:rFonts w:ascii="Courier New" w:eastAsia="SimSun" w:hAnsi="Courier New" w:cs="Courier New"/>
          <w:i/>
          <w:iCs/>
          <w:kern w:val="1"/>
        </w:rPr>
        <w:t xml:space="preserve"> ellen </w:t>
      </w:r>
      <w:r>
        <w:rPr>
          <w:rFonts w:ascii="Courier New" w:eastAsia="SimSun" w:hAnsi="Courier New" w:cs="Courier New"/>
          <w:b/>
          <w:bCs/>
          <w:i/>
          <w:iCs/>
          <w:kern w:val="1"/>
        </w:rPr>
        <w:t>kártérítés megfizetése</w:t>
      </w:r>
      <w:r>
        <w:rPr>
          <w:rFonts w:ascii="Courier New" w:eastAsia="SimSun" w:hAnsi="Courier New" w:cs="Courier New"/>
          <w:i/>
          <w:iCs/>
          <w:kern w:val="1"/>
        </w:rPr>
        <w:t xml:space="preserve"> iránt a Fővárosi Bíróság előtt 5.G.41.852/2009 számú alatt indult, és a Fővárosi Ítélőtábla 14.Gf.40.521/2011/9. számú ítéletével jogerősen befejezett perében, a jogerős ítélet ellen a felperes részéről</w:t>
      </w:r>
      <w:r>
        <w:rPr>
          <w:rFonts w:ascii="Courier New" w:eastAsia="SimSun" w:hAnsi="Courier New" w:cs="Courier New"/>
          <w:i/>
          <w:iCs/>
          <w:kern w:val="1"/>
        </w:rPr>
        <w:t xml:space="preserve"> benyújtott felülvizsgálati kérelem folytán nyilvános tárgyaláson meghozta az alábbi</w:t>
      </w:r>
    </w:p>
    <w:p w14:paraId="3B56CA77" w14:textId="77777777" w:rsidR="003A7E76" w:rsidRDefault="003A7E76">
      <w:pPr>
        <w:widowControl w:val="0"/>
        <w:suppressAutoHyphens/>
        <w:autoSpaceDE w:val="0"/>
        <w:autoSpaceDN w:val="0"/>
        <w:adjustRightInd w:val="0"/>
        <w:spacing w:after="120" w:line="100" w:lineRule="atLeast"/>
        <w:jc w:val="center"/>
        <w:rPr>
          <w:rFonts w:ascii="SimSun" w:eastAsia="SimSun" w:hAnsi="Courier New" w:cs="SimSun"/>
          <w:b/>
          <w:bCs/>
          <w:i/>
          <w:iCs/>
          <w:kern w:val="1"/>
        </w:rPr>
      </w:pPr>
    </w:p>
    <w:p w14:paraId="0BA1FD97" w14:textId="77777777" w:rsidR="003A7E76" w:rsidRDefault="003A7E76">
      <w:pPr>
        <w:widowControl w:val="0"/>
        <w:suppressAutoHyphens/>
        <w:autoSpaceDE w:val="0"/>
        <w:autoSpaceDN w:val="0"/>
        <w:adjustRightInd w:val="0"/>
        <w:spacing w:after="0" w:line="100" w:lineRule="atLeast"/>
        <w:jc w:val="center"/>
        <w:rPr>
          <w:rFonts w:ascii="Courier New" w:eastAsia="SimSun" w:hAnsi="Courier New" w:cs="Courier New"/>
          <w:b/>
          <w:bCs/>
          <w:i/>
          <w:iCs/>
          <w:kern w:val="1"/>
        </w:rPr>
      </w:pPr>
      <w:r>
        <w:rPr>
          <w:rFonts w:ascii="Courier New" w:eastAsia="SimSun" w:hAnsi="Courier New" w:cs="Courier New"/>
          <w:b/>
          <w:bCs/>
          <w:i/>
          <w:iCs/>
          <w:kern w:val="1"/>
        </w:rPr>
        <w:t>í t é l e t e t :</w:t>
      </w:r>
    </w:p>
    <w:p w14:paraId="608A52D5" w14:textId="77777777" w:rsidR="003A7E76" w:rsidRDefault="003A7E76">
      <w:pPr>
        <w:widowControl w:val="0"/>
        <w:suppressAutoHyphens/>
        <w:autoSpaceDE w:val="0"/>
        <w:autoSpaceDN w:val="0"/>
        <w:adjustRightInd w:val="0"/>
        <w:spacing w:after="0" w:line="100" w:lineRule="atLeast"/>
        <w:jc w:val="center"/>
        <w:rPr>
          <w:rFonts w:ascii="SimSun" w:eastAsia="SimSun" w:hAnsi="Courier New" w:cs="SimSun"/>
          <w:i/>
          <w:iCs/>
          <w:kern w:val="1"/>
        </w:rPr>
      </w:pPr>
    </w:p>
    <w:p w14:paraId="3598B26F" w14:textId="77777777" w:rsidR="003A7E76" w:rsidRDefault="003A7E76">
      <w:pPr>
        <w:widowControl w:val="0"/>
        <w:suppressAutoHyphens/>
        <w:autoSpaceDE w:val="0"/>
        <w:autoSpaceDN w:val="0"/>
        <w:adjustRightInd w:val="0"/>
        <w:spacing w:after="120" w:line="100" w:lineRule="atLeast"/>
        <w:rPr>
          <w:rFonts w:ascii="Courier New" w:eastAsia="SimSun" w:hAnsi="Courier New" w:cs="Courier New"/>
          <w:i/>
          <w:iCs/>
          <w:kern w:val="1"/>
        </w:rPr>
      </w:pPr>
      <w:r>
        <w:rPr>
          <w:rFonts w:ascii="Courier New" w:eastAsia="SimSun" w:hAnsi="Courier New" w:cs="Courier New"/>
          <w:i/>
          <w:iCs/>
          <w:kern w:val="1"/>
        </w:rPr>
        <w:t>A Kúria mint felülvizsgálati bíróság a Fővárosi Ítélőtábla 14.Gf.40.521/2011/9. számú ítéletét hatályában fenntartja.</w:t>
      </w:r>
    </w:p>
    <w:p w14:paraId="3E022C3C" w14:textId="77777777" w:rsidR="003A7E76" w:rsidRDefault="003A7E76">
      <w:pPr>
        <w:widowControl w:val="0"/>
        <w:suppressAutoHyphens/>
        <w:autoSpaceDE w:val="0"/>
        <w:autoSpaceDN w:val="0"/>
        <w:adjustRightInd w:val="0"/>
        <w:spacing w:after="120" w:line="100" w:lineRule="atLeast"/>
        <w:rPr>
          <w:rFonts w:ascii="Courier New" w:eastAsia="SimSun" w:hAnsi="Courier New" w:cs="Courier New"/>
          <w:i/>
          <w:iCs/>
          <w:kern w:val="1"/>
        </w:rPr>
      </w:pPr>
    </w:p>
    <w:p w14:paraId="7467C074" w14:textId="77777777" w:rsidR="003A7E76" w:rsidRDefault="003A7E76">
      <w:pPr>
        <w:widowControl w:val="0"/>
        <w:suppressAutoHyphens/>
        <w:autoSpaceDE w:val="0"/>
        <w:autoSpaceDN w:val="0"/>
        <w:adjustRightInd w:val="0"/>
        <w:spacing w:after="120" w:line="100" w:lineRule="atLeast"/>
        <w:rPr>
          <w:rFonts w:ascii="Courier New" w:eastAsia="SimSun" w:hAnsi="Courier New" w:cs="Courier New"/>
          <w:i/>
          <w:iCs/>
          <w:kern w:val="1"/>
        </w:rPr>
      </w:pPr>
      <w:r>
        <w:rPr>
          <w:rFonts w:ascii="Courier New" w:eastAsia="SimSun" w:hAnsi="Courier New" w:cs="Courier New"/>
          <w:i/>
          <w:iCs/>
          <w:kern w:val="1"/>
        </w:rPr>
        <w:t>Kötelezi a felperest, hogy 15 napon belül fizessen meg az I-IV. r. alpereseknek együttesen 1.500.000 (egymillió-ötszázezer) Ft „ÁFÁ"-t is magában foglaló felülvizsgálati eljárási költséget.</w:t>
      </w:r>
    </w:p>
    <w:p w14:paraId="4B4F06FE" w14:textId="77777777" w:rsidR="003A7E76" w:rsidRDefault="003A7E76">
      <w:pPr>
        <w:widowControl w:val="0"/>
        <w:suppressAutoHyphens/>
        <w:autoSpaceDE w:val="0"/>
        <w:autoSpaceDN w:val="0"/>
        <w:adjustRightInd w:val="0"/>
        <w:spacing w:after="120" w:line="100" w:lineRule="atLeast"/>
        <w:rPr>
          <w:rFonts w:ascii="Courier New" w:eastAsia="SimSun" w:hAnsi="Courier New" w:cs="Courier New"/>
          <w:i/>
          <w:iCs/>
          <w:kern w:val="1"/>
        </w:rPr>
      </w:pPr>
    </w:p>
    <w:p w14:paraId="31CC2AFF" w14:textId="77777777" w:rsidR="003A7E76" w:rsidRDefault="003A7E76">
      <w:pPr>
        <w:widowControl w:val="0"/>
        <w:suppressAutoHyphens/>
        <w:autoSpaceDE w:val="0"/>
        <w:autoSpaceDN w:val="0"/>
        <w:adjustRightInd w:val="0"/>
        <w:spacing w:after="120" w:line="100" w:lineRule="atLeast"/>
        <w:rPr>
          <w:rFonts w:ascii="Courier New" w:eastAsia="SimSun" w:hAnsi="Courier New" w:cs="Courier New"/>
          <w:i/>
          <w:iCs/>
          <w:kern w:val="1"/>
        </w:rPr>
      </w:pPr>
      <w:r>
        <w:rPr>
          <w:rFonts w:ascii="Courier New" w:eastAsia="SimSun" w:hAnsi="Courier New" w:cs="Courier New"/>
          <w:i/>
          <w:iCs/>
          <w:kern w:val="1"/>
        </w:rPr>
        <w:t>Ez ellen az ítélet ellen további felülvizsgálatnak nincs helye.</w:t>
      </w:r>
    </w:p>
    <w:p w14:paraId="009A419F" w14:textId="77777777" w:rsidR="003A7E76" w:rsidRDefault="003A7E76">
      <w:pPr>
        <w:widowControl w:val="0"/>
        <w:suppressAutoHyphens/>
        <w:autoSpaceDE w:val="0"/>
        <w:autoSpaceDN w:val="0"/>
        <w:adjustRightInd w:val="0"/>
        <w:spacing w:after="120" w:line="100" w:lineRule="atLeast"/>
        <w:jc w:val="center"/>
        <w:rPr>
          <w:rFonts w:ascii="Courier New" w:eastAsia="SimSun" w:hAnsi="Courier New" w:cs="Courier New"/>
          <w:b/>
          <w:bCs/>
          <w:i/>
          <w:iCs/>
          <w:kern w:val="1"/>
        </w:rPr>
      </w:pPr>
      <w:r>
        <w:rPr>
          <w:rFonts w:ascii="Courier New" w:eastAsia="SimSun" w:hAnsi="Courier New" w:cs="Courier New"/>
          <w:b/>
          <w:bCs/>
          <w:i/>
          <w:iCs/>
          <w:kern w:val="1"/>
        </w:rPr>
        <w:t>I n d o k o l á s :</w:t>
      </w:r>
    </w:p>
    <w:p w14:paraId="38D42117" w14:textId="77777777" w:rsidR="003A7E76" w:rsidRDefault="003A7E76">
      <w:pPr>
        <w:widowControl w:val="0"/>
        <w:suppressAutoHyphens/>
        <w:autoSpaceDE w:val="0"/>
        <w:autoSpaceDN w:val="0"/>
        <w:adjustRightInd w:val="0"/>
        <w:spacing w:after="120" w:line="100" w:lineRule="atLeast"/>
        <w:jc w:val="center"/>
        <w:rPr>
          <w:rFonts w:ascii="SimSun" w:eastAsia="SimSun" w:hAnsi="Courier New" w:cs="SimSun"/>
          <w:i/>
          <w:iCs/>
          <w:kern w:val="1"/>
        </w:rPr>
      </w:pPr>
    </w:p>
    <w:p w14:paraId="3D064F44" w14:textId="77777777" w:rsidR="003A7E76" w:rsidRDefault="003A7E76">
      <w:pPr>
        <w:widowControl w:val="0"/>
        <w:suppressAutoHyphens/>
        <w:autoSpaceDE w:val="0"/>
        <w:autoSpaceDN w:val="0"/>
        <w:adjustRightInd w:val="0"/>
        <w:spacing w:after="120" w:line="100" w:lineRule="atLeast"/>
        <w:jc w:val="both"/>
        <w:rPr>
          <w:rFonts w:ascii="Courier New" w:eastAsia="SimSun" w:hAnsi="Courier New" w:cs="Courier New"/>
          <w:i/>
          <w:iCs/>
          <w:kern w:val="1"/>
        </w:rPr>
      </w:pPr>
      <w:r>
        <w:rPr>
          <w:rFonts w:ascii="Courier New" w:eastAsia="SimSun" w:hAnsi="Courier New" w:cs="Courier New"/>
          <w:i/>
          <w:iCs/>
          <w:kern w:val="1"/>
        </w:rPr>
        <w:t>A 4-es metró építéséhez kapcsolódóan a felperes által, 2002. március 27-én meghirdetett előminősítési eljárás megindításával lefolytatott nyílt közbeszerzési eljárásban, a B M körtéri és az F úton a B úti csomópontra, valamint a B útra az út-és járdaburkolati munkálatokra, illetve a villamosvágányok teljes felújítására, az ahhoz kapcsolódó közműépítési munkákra, a B úti gyalogos aluljáró megépítésére négy ajánlat érkezett. Ajánlatot tett: a perben nem álló B Sz és É Rt.- S Ú-V Kft. közös vállalkozása, a szi</w:t>
      </w:r>
      <w:r>
        <w:rPr>
          <w:rFonts w:ascii="Courier New" w:eastAsia="SimSun" w:hAnsi="Courier New" w:cs="Courier New"/>
          <w:i/>
          <w:iCs/>
          <w:kern w:val="1"/>
        </w:rPr>
        <w:t xml:space="preserve">ntén perben nem álló A É Kft. - E E Ú Rt. konzorciuma, (a továbbiakban: Konzorcium), az I - IV. r., </w:t>
      </w:r>
      <w:r>
        <w:rPr>
          <w:rFonts w:ascii="Courier New" w:eastAsia="SimSun" w:hAnsi="Courier New" w:cs="Courier New"/>
          <w:i/>
          <w:iCs/>
          <w:kern w:val="1"/>
        </w:rPr>
        <w:lastRenderedPageBreak/>
        <w:t>illetve a 2010.szeptember 30-ával az I. r. alperes zrt.- be beolvadt, korábban V. r. alperes jogelődje, az S É Kft., valamint a 2007. szeptember 25-én végelszámolással megszűnt R K K T. Ez utóbbinak az S Kft. és a VI. r. alperes voltak a tagjai.</w:t>
      </w:r>
    </w:p>
    <w:p w14:paraId="361BB5D3" w14:textId="77777777" w:rsidR="003A7E76" w:rsidRDefault="003A7E76">
      <w:pPr>
        <w:widowControl w:val="0"/>
        <w:suppressAutoHyphens/>
        <w:autoSpaceDE w:val="0"/>
        <w:autoSpaceDN w:val="0"/>
        <w:adjustRightInd w:val="0"/>
        <w:spacing w:after="120" w:line="100" w:lineRule="atLeast"/>
        <w:jc w:val="both"/>
        <w:rPr>
          <w:rFonts w:ascii="Courier New" w:eastAsia="SimSun" w:hAnsi="Courier New" w:cs="Courier New"/>
          <w:i/>
          <w:iCs/>
          <w:kern w:val="1"/>
        </w:rPr>
      </w:pPr>
      <w:r>
        <w:rPr>
          <w:rFonts w:ascii="Courier New" w:eastAsia="SimSun" w:hAnsi="Courier New" w:cs="Courier New"/>
          <w:i/>
          <w:iCs/>
          <w:kern w:val="1"/>
        </w:rPr>
        <w:t>A felperes, az ajánlati ár mellett, a meghirdetett egyéb részszempontok, illetve az azok alapján adott pontok figyelembe vételével a B úti csomópont kivitelezési munk</w:t>
      </w:r>
      <w:r>
        <w:rPr>
          <w:rFonts w:ascii="Courier New" w:eastAsia="SimSun" w:hAnsi="Courier New" w:cs="Courier New"/>
          <w:i/>
          <w:iCs/>
          <w:kern w:val="1"/>
        </w:rPr>
        <w:t xml:space="preserve">áira nézve a legkedvezőbbnek a Konzorcium ajánlatát tartotta. 2002. július 16-án a nyertes ajánlattevő cégekkel megkötötte a vállalkozási szerződést. E szerződésben, az ajánlatban szereplő bruttó 3.662.794.469 Ft helyett, bruttó 3.391.788.873 Ft vállalkozói díjat kötöttek ki a szerződő felek. Utóbb, a felmerült többlet- és pótmunkákra tekintettel, a megállapodásukat többször módosították. A felperes a vállalkozó által benyújtott részszámlák alapján fizetett, az utolsó kifizetésre 2003. október 27-én került </w:t>
      </w:r>
      <w:r>
        <w:rPr>
          <w:rFonts w:ascii="Courier New" w:eastAsia="SimSun" w:hAnsi="Courier New" w:cs="Courier New"/>
          <w:i/>
          <w:iCs/>
          <w:kern w:val="1"/>
        </w:rPr>
        <w:t>sor. A vállalkozói díj részletek fedezéséhez szükséges pénzösszegeket az Önkormányzat biztosította, a felperessel 1999. január 29-én, a D-B-R metróvonal első szakaszának megépítésére illetve finanszírozására, valamint 2000. május 16-án, a felhalmozási célú pénzeszközök végleges átadására illetve átvételére kötött megállapodások alapján.</w:t>
      </w:r>
    </w:p>
    <w:p w14:paraId="601B3C7D" w14:textId="77777777" w:rsidR="003A7E76" w:rsidRDefault="003A7E76">
      <w:pPr>
        <w:widowControl w:val="0"/>
        <w:suppressAutoHyphens/>
        <w:autoSpaceDE w:val="0"/>
        <w:autoSpaceDN w:val="0"/>
        <w:adjustRightInd w:val="0"/>
        <w:spacing w:after="120" w:line="100" w:lineRule="atLeast"/>
        <w:jc w:val="both"/>
        <w:rPr>
          <w:rFonts w:ascii="Courier New" w:eastAsia="SimSun" w:hAnsi="Courier New" w:cs="Courier New"/>
          <w:i/>
          <w:iCs/>
          <w:kern w:val="1"/>
        </w:rPr>
      </w:pPr>
      <w:r>
        <w:rPr>
          <w:rFonts w:ascii="Courier New" w:eastAsia="SimSun" w:hAnsi="Courier New" w:cs="Courier New"/>
          <w:i/>
          <w:iCs/>
          <w:kern w:val="1"/>
        </w:rPr>
        <w:t xml:space="preserve">A Gazdasági Versenyhivatal (továbbiakban: Versenyhivatal) 2002. október 10-én versenyfelügyeleti eljárást indított a megelőzően említett közbeszerzési eljárásban részt vett </w:t>
      </w:r>
      <w:r>
        <w:rPr>
          <w:rFonts w:ascii="Courier New" w:eastAsia="SimSun" w:hAnsi="Courier New" w:cs="Courier New"/>
          <w:i/>
          <w:iCs/>
          <w:kern w:val="1"/>
        </w:rPr>
        <w:t>cégekkel, illetve az S Kft. jogutódjaként, az S Rt.-vel szemben. A 2004. március 18-án kelt Vj-138/2002/79. számú határozatával megállapította, hogy a perbeli átépítési munkálatokra kiírt közbeszerzési eljárás során az S Kft. és az R Kkt. összehangolt magatartást tanúsított. Az S Rt.-t és az említett közkereseti társaságot versenyfelügyeleti bírsággal sújtotta. A versenyfelügyeleti határozattal szemben indult peres eljárásokban hozott, keresetet elutasító jogerős ítéletet, a Legfelsőbb Bíróság, felülvizsgál</w:t>
      </w:r>
      <w:r>
        <w:rPr>
          <w:rFonts w:ascii="Courier New" w:eastAsia="SimSun" w:hAnsi="Courier New" w:cs="Courier New"/>
          <w:i/>
          <w:iCs/>
          <w:kern w:val="1"/>
        </w:rPr>
        <w:t>ati eljárásban kelt, Kfv. III.37.451/2008/7. számú határozatával a jelen per VI. r. alperesét terhelő felügyeleti bírság összege tekintetében hatályon kívül helyezte, az elsőfokú bíróság ítéletét ebben a részében megváltoztatta, a versenyhivatali határozatot részben szintén hatályon kívül helyezte, és e körben új eljárást rendelt el. Egyebekben a másodfokú bíróság ítéletét hatályában fenntartotta.</w:t>
      </w:r>
    </w:p>
    <w:p w14:paraId="0FEC6347" w14:textId="77777777" w:rsidR="003A7E76" w:rsidRDefault="003A7E76">
      <w:pPr>
        <w:widowControl w:val="0"/>
        <w:suppressAutoHyphens/>
        <w:autoSpaceDE w:val="0"/>
        <w:autoSpaceDN w:val="0"/>
        <w:adjustRightInd w:val="0"/>
        <w:spacing w:after="120" w:line="100" w:lineRule="atLeast"/>
        <w:jc w:val="both"/>
        <w:rPr>
          <w:rFonts w:ascii="Courier New" w:eastAsia="SimSun" w:hAnsi="Courier New" w:cs="Courier New"/>
          <w:i/>
          <w:iCs/>
          <w:kern w:val="1"/>
        </w:rPr>
      </w:pPr>
    </w:p>
    <w:p w14:paraId="7AA9426D" w14:textId="77777777" w:rsidR="003A7E76" w:rsidRDefault="003A7E76">
      <w:pPr>
        <w:widowControl w:val="0"/>
        <w:suppressAutoHyphens/>
        <w:autoSpaceDE w:val="0"/>
        <w:autoSpaceDN w:val="0"/>
        <w:adjustRightInd w:val="0"/>
        <w:spacing w:after="120" w:line="100" w:lineRule="atLeast"/>
        <w:jc w:val="both"/>
        <w:rPr>
          <w:rFonts w:ascii="Courier New" w:eastAsia="SimSun" w:hAnsi="Courier New" w:cs="Courier New"/>
          <w:i/>
          <w:iCs/>
          <w:kern w:val="1"/>
        </w:rPr>
      </w:pPr>
      <w:r>
        <w:rPr>
          <w:rFonts w:ascii="Courier New" w:eastAsia="SimSun" w:hAnsi="Courier New" w:cs="Courier New"/>
          <w:i/>
          <w:iCs/>
          <w:kern w:val="1"/>
        </w:rPr>
        <w:t>A felperes a 2008. március 26-án benyújtott keresetében egyetemlegesen kérte kötelezni az alpereseket 654.874.079 Ft és ennek 2005.október 19-től a kifizetésig járó törvényes késedelmi kamatai megfizetésére, kártérítés címén, a Ptk. 339. § (1) bekezdése és a Ptk. 344. § (1) bekezdése alapján. Állította, hogy a versenyhivatali határozattal bizonyított, alperesek jogelődjeinek versenykorlátozó, jogellenes magatartása miatt, kára keletkezett. Az alperesi jogelődök a közbeszerzési eljárás során tett ajánlataikb</w:t>
      </w:r>
      <w:r>
        <w:rPr>
          <w:rFonts w:ascii="Courier New" w:eastAsia="SimSun" w:hAnsi="Courier New" w:cs="Courier New"/>
          <w:i/>
          <w:iCs/>
          <w:kern w:val="1"/>
        </w:rPr>
        <w:t xml:space="preserve">an megjelölt árakat előzetesen egymással egyeztették, az R Kkt. az I-IV. r. illetve a </w:t>
      </w:r>
      <w:r>
        <w:rPr>
          <w:rFonts w:ascii="Courier New" w:eastAsia="SimSun" w:hAnsi="Courier New" w:cs="Courier New"/>
          <w:i/>
          <w:iCs/>
          <w:kern w:val="1"/>
        </w:rPr>
        <w:lastRenderedPageBreak/>
        <w:t>korábban félként eljárt V.r. alperes jogelődjének hatására az árait megemelte. E magatartással olyan ajánlattevőt segítettek az építési munkálatokra vonatkozó pályázat elnyeréséhez, aki a piaci árnál magasabb árajánlatot tett. A felperes a keresetének összegszerűségét, az általa kifizetett vállalkozási díj 16%-os összegében jelölte meg, arra hivatkozva, hogy a nemzetközi szakirodalom ilyen mértékűnek tekinti a versenyt kor</w:t>
      </w:r>
      <w:r>
        <w:rPr>
          <w:rFonts w:ascii="Courier New" w:eastAsia="SimSun" w:hAnsi="Courier New" w:cs="Courier New"/>
          <w:i/>
          <w:iCs/>
          <w:kern w:val="1"/>
        </w:rPr>
        <w:t>látozó, összehangolt magatartás árfelhajtó hatását.</w:t>
      </w:r>
    </w:p>
    <w:p w14:paraId="4A66532C" w14:textId="77777777" w:rsidR="003A7E76" w:rsidRDefault="003A7E76">
      <w:pPr>
        <w:widowControl w:val="0"/>
        <w:suppressAutoHyphens/>
        <w:autoSpaceDE w:val="0"/>
        <w:autoSpaceDN w:val="0"/>
        <w:adjustRightInd w:val="0"/>
        <w:spacing w:after="120" w:line="100" w:lineRule="atLeast"/>
        <w:jc w:val="both"/>
        <w:rPr>
          <w:rFonts w:ascii="Courier New" w:eastAsia="SimSun" w:hAnsi="Courier New" w:cs="Courier New"/>
          <w:i/>
          <w:iCs/>
          <w:kern w:val="1"/>
        </w:rPr>
      </w:pPr>
    </w:p>
    <w:p w14:paraId="52919753" w14:textId="77777777" w:rsidR="003A7E76" w:rsidRDefault="003A7E76">
      <w:pPr>
        <w:widowControl w:val="0"/>
        <w:suppressAutoHyphens/>
        <w:autoSpaceDE w:val="0"/>
        <w:autoSpaceDN w:val="0"/>
        <w:adjustRightInd w:val="0"/>
        <w:spacing w:after="120" w:line="100" w:lineRule="atLeast"/>
        <w:jc w:val="both"/>
        <w:rPr>
          <w:rFonts w:ascii="Courier New" w:eastAsia="SimSun" w:hAnsi="Courier New" w:cs="Courier New"/>
          <w:i/>
          <w:iCs/>
          <w:kern w:val="1"/>
        </w:rPr>
      </w:pPr>
      <w:r>
        <w:rPr>
          <w:rFonts w:ascii="Courier New" w:eastAsia="SimSun" w:hAnsi="Courier New" w:cs="Courier New"/>
          <w:i/>
          <w:iCs/>
          <w:kern w:val="1"/>
        </w:rPr>
        <w:t xml:space="preserve">Az alperesek a kereset elutasítását kérték. </w:t>
      </w:r>
    </w:p>
    <w:p w14:paraId="36672AE9" w14:textId="77777777" w:rsidR="003A7E76" w:rsidRDefault="003A7E76">
      <w:pPr>
        <w:widowControl w:val="0"/>
        <w:suppressAutoHyphens/>
        <w:autoSpaceDE w:val="0"/>
        <w:autoSpaceDN w:val="0"/>
        <w:adjustRightInd w:val="0"/>
        <w:spacing w:after="120" w:line="100" w:lineRule="atLeast"/>
        <w:jc w:val="both"/>
        <w:rPr>
          <w:rFonts w:ascii="Courier New" w:eastAsia="SimSun" w:hAnsi="Courier New" w:cs="Courier New"/>
          <w:i/>
          <w:iCs/>
          <w:kern w:val="1"/>
        </w:rPr>
      </w:pPr>
    </w:p>
    <w:p w14:paraId="2EE60BBB" w14:textId="77777777" w:rsidR="003A7E76" w:rsidRDefault="003A7E76">
      <w:pPr>
        <w:widowControl w:val="0"/>
        <w:suppressAutoHyphens/>
        <w:autoSpaceDE w:val="0"/>
        <w:autoSpaceDN w:val="0"/>
        <w:adjustRightInd w:val="0"/>
        <w:spacing w:after="120" w:line="100" w:lineRule="atLeast"/>
        <w:jc w:val="both"/>
        <w:rPr>
          <w:rFonts w:ascii="Courier New" w:eastAsia="SimSun" w:hAnsi="Courier New" w:cs="Courier New"/>
          <w:i/>
          <w:iCs/>
          <w:kern w:val="1"/>
        </w:rPr>
      </w:pPr>
      <w:r>
        <w:rPr>
          <w:rFonts w:ascii="Courier New" w:eastAsia="SimSun" w:hAnsi="Courier New" w:cs="Courier New"/>
          <w:i/>
          <w:iCs/>
          <w:kern w:val="1"/>
        </w:rPr>
        <w:t>Első</w:t>
      </w:r>
      <w:r>
        <w:rPr>
          <w:rFonts w:ascii="Courier New" w:eastAsia="SimSun" w:hAnsi="Courier New" w:cs="Courier New"/>
          <w:i/>
          <w:iCs/>
          <w:kern w:val="1"/>
        </w:rPr>
        <w:t>dlegesen vitatták a felperes kereshetőségi jogát, arra hivatkozással, hogy a káreseménnyel érintett vagyonnak nem volt tulajdonosa, továbbá, hogy a perbeli építési és felújítási munkálatok ellenértékét a felperes nem a saját vagyona terhére fizette ki, a pénzügyi fedezetet az Önkormányzat biztosította. A kapott pénz csak a munkálatok elvégzését igazoló számlák kiegyenlítésére volt fordítható, a felperest e tekintetben az Önkormányzattal szemben elszámolási kötelezettség terhelte.</w:t>
      </w:r>
    </w:p>
    <w:p w14:paraId="4A5CCBAA" w14:textId="77777777" w:rsidR="003A7E76" w:rsidRDefault="003A7E76">
      <w:pPr>
        <w:widowControl w:val="0"/>
        <w:suppressAutoHyphens/>
        <w:autoSpaceDE w:val="0"/>
        <w:autoSpaceDN w:val="0"/>
        <w:adjustRightInd w:val="0"/>
        <w:spacing w:after="120" w:line="100" w:lineRule="atLeast"/>
        <w:jc w:val="both"/>
        <w:rPr>
          <w:rFonts w:ascii="Courier New" w:eastAsia="SimSun" w:hAnsi="Courier New" w:cs="Courier New"/>
          <w:i/>
          <w:iCs/>
          <w:kern w:val="1"/>
        </w:rPr>
      </w:pPr>
    </w:p>
    <w:p w14:paraId="64FE2494" w14:textId="77777777" w:rsidR="003A7E76" w:rsidRDefault="003A7E76">
      <w:pPr>
        <w:widowControl w:val="0"/>
        <w:suppressAutoHyphens/>
        <w:autoSpaceDE w:val="0"/>
        <w:autoSpaceDN w:val="0"/>
        <w:adjustRightInd w:val="0"/>
        <w:spacing w:after="120" w:line="100" w:lineRule="atLeast"/>
        <w:jc w:val="both"/>
        <w:rPr>
          <w:rFonts w:ascii="Courier New" w:eastAsia="SimSun" w:hAnsi="Courier New" w:cs="Courier New"/>
          <w:i/>
          <w:iCs/>
          <w:kern w:val="1"/>
        </w:rPr>
      </w:pPr>
      <w:r>
        <w:rPr>
          <w:rFonts w:ascii="Courier New" w:eastAsia="SimSun" w:hAnsi="Courier New" w:cs="Courier New"/>
          <w:i/>
          <w:iCs/>
          <w:kern w:val="1"/>
        </w:rPr>
        <w:t xml:space="preserve">Az alperesek hivatkoztak a felperesi igény elévülésére is. </w:t>
      </w:r>
    </w:p>
    <w:p w14:paraId="04CE2A38" w14:textId="77777777" w:rsidR="003A7E76" w:rsidRDefault="003A7E76">
      <w:pPr>
        <w:widowControl w:val="0"/>
        <w:suppressAutoHyphens/>
        <w:autoSpaceDE w:val="0"/>
        <w:autoSpaceDN w:val="0"/>
        <w:adjustRightInd w:val="0"/>
        <w:spacing w:after="120" w:line="100" w:lineRule="atLeast"/>
        <w:jc w:val="both"/>
        <w:rPr>
          <w:rFonts w:ascii="Courier New" w:eastAsia="SimSun" w:hAnsi="Courier New" w:cs="Courier New"/>
          <w:i/>
          <w:iCs/>
          <w:kern w:val="1"/>
        </w:rPr>
      </w:pPr>
    </w:p>
    <w:p w14:paraId="743661C2" w14:textId="77777777" w:rsidR="003A7E76" w:rsidRDefault="003A7E76">
      <w:pPr>
        <w:widowControl w:val="0"/>
        <w:suppressAutoHyphens/>
        <w:autoSpaceDE w:val="0"/>
        <w:autoSpaceDN w:val="0"/>
        <w:adjustRightInd w:val="0"/>
        <w:spacing w:after="120" w:line="100" w:lineRule="atLeast"/>
        <w:jc w:val="both"/>
        <w:rPr>
          <w:rFonts w:ascii="Courier New" w:eastAsia="SimSun" w:hAnsi="Courier New" w:cs="Courier New"/>
          <w:i/>
          <w:iCs/>
          <w:kern w:val="1"/>
        </w:rPr>
      </w:pPr>
      <w:r>
        <w:rPr>
          <w:rFonts w:ascii="Courier New" w:eastAsia="SimSun" w:hAnsi="Courier New" w:cs="Courier New"/>
          <w:i/>
          <w:iCs/>
          <w:kern w:val="1"/>
        </w:rPr>
        <w:t>Állították azt is, hogy a versenyfelügyeleti határozat nem alkalmas a kártérítést megalapozó együttes, jogszabályban előírt feltételek fennállásának bizonyítására. Sem a felperes által sérelmezett magatartással okozott kár bekövetkeztét, sem annak összegszerűségét nem igazolja. Ez utóbbiak ugyanis nem képezték a versenyfelügyeleti vizsgálat tárgyát. Utaltak arra is, hogy a nyertes pályázó tekintetében a Versenyhivatal nem állapított meg jogsértést, továbbá, hogy a pályázati árnál alacsonyabb áron került sor</w:t>
      </w:r>
      <w:r>
        <w:rPr>
          <w:rFonts w:ascii="Courier New" w:eastAsia="SimSun" w:hAnsi="Courier New" w:cs="Courier New"/>
          <w:i/>
          <w:iCs/>
          <w:kern w:val="1"/>
        </w:rPr>
        <w:t xml:space="preserve"> a szerződés megkötésére. Vitatták, hogy a felperes a jelen peres eljárás során az okozati összefüggésre vonatkozó bizonyítási indítványát a bíróság által előírt határidőben megtette, továbbá, hogy a keresetben állított jogellenes magatartással okozati összefüggésben bekövetkezett kár bizonyítására, az általa indítványozott szakértői vélemény beszerzése lenne szükséges.</w:t>
      </w:r>
    </w:p>
    <w:p w14:paraId="65515140" w14:textId="77777777" w:rsidR="003A7E76" w:rsidRDefault="003A7E76">
      <w:pPr>
        <w:widowControl w:val="0"/>
        <w:suppressAutoHyphens/>
        <w:autoSpaceDE w:val="0"/>
        <w:autoSpaceDN w:val="0"/>
        <w:adjustRightInd w:val="0"/>
        <w:spacing w:after="120" w:line="100" w:lineRule="atLeast"/>
        <w:jc w:val="both"/>
        <w:rPr>
          <w:rFonts w:ascii="Courier New" w:eastAsia="SimSun" w:hAnsi="Courier New" w:cs="Courier New"/>
          <w:i/>
          <w:iCs/>
          <w:kern w:val="1"/>
        </w:rPr>
      </w:pPr>
    </w:p>
    <w:p w14:paraId="7BA6F52A" w14:textId="77777777" w:rsidR="003A7E76" w:rsidRDefault="003A7E76">
      <w:pPr>
        <w:widowControl w:val="0"/>
        <w:suppressAutoHyphens/>
        <w:autoSpaceDE w:val="0"/>
        <w:autoSpaceDN w:val="0"/>
        <w:adjustRightInd w:val="0"/>
        <w:spacing w:after="120" w:line="100" w:lineRule="atLeast"/>
        <w:jc w:val="both"/>
        <w:rPr>
          <w:rFonts w:ascii="Courier New" w:eastAsia="SimSun" w:hAnsi="Courier New" w:cs="Courier New"/>
          <w:i/>
          <w:iCs/>
          <w:kern w:val="1"/>
        </w:rPr>
      </w:pPr>
      <w:r>
        <w:rPr>
          <w:rFonts w:ascii="Courier New" w:eastAsia="SimSun" w:hAnsi="Courier New" w:cs="Courier New"/>
          <w:i/>
          <w:iCs/>
          <w:kern w:val="1"/>
        </w:rPr>
        <w:t xml:space="preserve">A VI. r. alperes előadta azt is, hogy a versenyhivatali határozat kizárólag az érintettek összehangolt magatartására és nem árkartell létrejöttére vonatkozóan tartalmaz megállapítást. Állította, a metróépítéssel kapcsolatos, egy másik közbeszerzési eljárás során megvalósult versenykorlátozó magatartás miatt indult kártérítési per anyagát a kártérítést megalapozó okozati összefüggés bizonyítására </w:t>
      </w:r>
      <w:r>
        <w:rPr>
          <w:rFonts w:ascii="Courier New" w:eastAsia="SimSun" w:hAnsi="Courier New" w:cs="Courier New"/>
          <w:i/>
          <w:iCs/>
          <w:kern w:val="1"/>
        </w:rPr>
        <w:lastRenderedPageBreak/>
        <w:t xml:space="preserve">- a felperes eljárás során kifejtett álláspontjával ellentétben - a jelen perben nem lehet felhasználni. A VI. r. alperes jogelődjével szemben ugyanis nem került sor annak megállapítására, hogy a másik perrel érintett közbeszerzési eljárásban jogellenes magatartást tanúsított. </w:t>
      </w:r>
    </w:p>
    <w:p w14:paraId="4F184232" w14:textId="77777777" w:rsidR="003A7E76" w:rsidRDefault="003A7E76">
      <w:pPr>
        <w:widowControl w:val="0"/>
        <w:suppressAutoHyphens/>
        <w:autoSpaceDE w:val="0"/>
        <w:autoSpaceDN w:val="0"/>
        <w:adjustRightInd w:val="0"/>
        <w:spacing w:after="120" w:line="100" w:lineRule="atLeast"/>
        <w:jc w:val="both"/>
        <w:rPr>
          <w:rFonts w:ascii="Courier New" w:eastAsia="SimSun" w:hAnsi="Courier New" w:cs="Courier New"/>
          <w:i/>
          <w:iCs/>
          <w:kern w:val="1"/>
        </w:rPr>
      </w:pPr>
    </w:p>
    <w:p w14:paraId="70B04E67" w14:textId="77777777" w:rsidR="003A7E76" w:rsidRDefault="003A7E76">
      <w:pPr>
        <w:widowControl w:val="0"/>
        <w:suppressAutoHyphens/>
        <w:autoSpaceDE w:val="0"/>
        <w:autoSpaceDN w:val="0"/>
        <w:adjustRightInd w:val="0"/>
        <w:spacing w:after="120" w:line="100" w:lineRule="atLeast"/>
        <w:jc w:val="both"/>
        <w:rPr>
          <w:rFonts w:ascii="Courier New" w:eastAsia="SimSun" w:hAnsi="Courier New" w:cs="Courier New"/>
          <w:i/>
          <w:iCs/>
          <w:kern w:val="1"/>
        </w:rPr>
      </w:pPr>
      <w:r>
        <w:rPr>
          <w:rFonts w:ascii="Courier New" w:eastAsia="SimSun" w:hAnsi="Courier New" w:cs="Courier New"/>
          <w:i/>
          <w:iCs/>
          <w:kern w:val="1"/>
        </w:rPr>
        <w:t>Az elsőfokú bíróság a felperes keresetét elutasította.</w:t>
      </w:r>
    </w:p>
    <w:p w14:paraId="36BCC83E" w14:textId="77777777" w:rsidR="003A7E76" w:rsidRDefault="003A7E76">
      <w:pPr>
        <w:widowControl w:val="0"/>
        <w:suppressAutoHyphens/>
        <w:autoSpaceDE w:val="0"/>
        <w:autoSpaceDN w:val="0"/>
        <w:adjustRightInd w:val="0"/>
        <w:spacing w:after="120" w:line="100" w:lineRule="atLeast"/>
        <w:jc w:val="both"/>
        <w:rPr>
          <w:rFonts w:ascii="Courier New" w:eastAsia="SimSun" w:hAnsi="Courier New" w:cs="Courier New"/>
          <w:i/>
          <w:iCs/>
          <w:kern w:val="1"/>
        </w:rPr>
      </w:pPr>
    </w:p>
    <w:p w14:paraId="035AD210" w14:textId="77777777" w:rsidR="003A7E76" w:rsidRDefault="003A7E76">
      <w:pPr>
        <w:widowControl w:val="0"/>
        <w:suppressAutoHyphens/>
        <w:autoSpaceDE w:val="0"/>
        <w:autoSpaceDN w:val="0"/>
        <w:adjustRightInd w:val="0"/>
        <w:spacing w:after="120" w:line="100" w:lineRule="atLeast"/>
        <w:jc w:val="both"/>
        <w:rPr>
          <w:rFonts w:ascii="Courier New" w:eastAsia="SimSun" w:hAnsi="Courier New" w:cs="Courier New"/>
          <w:i/>
          <w:iCs/>
          <w:kern w:val="1"/>
        </w:rPr>
      </w:pPr>
      <w:r>
        <w:rPr>
          <w:rFonts w:ascii="Courier New" w:eastAsia="SimSun" w:hAnsi="Courier New" w:cs="Courier New"/>
          <w:i/>
          <w:iCs/>
          <w:kern w:val="1"/>
        </w:rPr>
        <w:t>Jogi álláspontja az volt, hogy a felperes nem rendelkezett perbeli legitimációval. Kártérítés iránt ugyanis az terjeszthet elő keresetet, akinél a kár ténylegesen felmerült. A perbeli munkálatok ellenértékét az Önkormányzat által rendelkezésére bocsátott pénzösszegből, és nem a saját vagyonából fizette a felperes. Ha a Versenyhivatal határozatában írt, az alperesek jogelődjeinek jogellenes magatartása miatt, a piaci árnál magasabb vállalkozói díj kikötésére sor is került, nem őt érte kár, nem vált károsultt</w:t>
      </w:r>
      <w:r>
        <w:rPr>
          <w:rFonts w:ascii="Courier New" w:eastAsia="SimSun" w:hAnsi="Courier New" w:cs="Courier New"/>
          <w:i/>
          <w:iCs/>
          <w:kern w:val="1"/>
        </w:rPr>
        <w:t>á. A bíróság utalt arra is, hogy az Önkormányzat célhoz kötötten, elszámolás terhével biztosította a pénzügyi fedezetet. A fel nem használt vagy rendeltetés ellenesen felhasznált pénzösszeg tekintetében visszafizetési kötelezettsége volt a felperesnek.</w:t>
      </w:r>
    </w:p>
    <w:p w14:paraId="4E3953A1" w14:textId="77777777" w:rsidR="003A7E76" w:rsidRDefault="003A7E76">
      <w:pPr>
        <w:widowControl w:val="0"/>
        <w:suppressAutoHyphens/>
        <w:autoSpaceDE w:val="0"/>
        <w:autoSpaceDN w:val="0"/>
        <w:adjustRightInd w:val="0"/>
        <w:spacing w:after="120" w:line="100" w:lineRule="atLeast"/>
        <w:jc w:val="both"/>
        <w:rPr>
          <w:rFonts w:ascii="Courier New" w:eastAsia="SimSun" w:hAnsi="Courier New" w:cs="Courier New"/>
          <w:i/>
          <w:iCs/>
          <w:kern w:val="1"/>
        </w:rPr>
      </w:pPr>
      <w:r>
        <w:rPr>
          <w:rFonts w:ascii="Courier New" w:eastAsia="SimSun" w:hAnsi="Courier New" w:cs="Courier New"/>
          <w:i/>
          <w:iCs/>
          <w:kern w:val="1"/>
        </w:rPr>
        <w:t>Az első fokú bíróság érdemben is alaptalannak ítélte a felperes keresetét. Véleménye az volt: a felperes a Pp. 164. § (1) bekezdése alapján őt terhelő bizonyítási kötelezettség ellenére nem bizonyította a Ptk. 339. § (1) bekezdésben a kártérítés alapjául előí</w:t>
      </w:r>
      <w:r>
        <w:rPr>
          <w:rFonts w:ascii="Courier New" w:eastAsia="SimSun" w:hAnsi="Courier New" w:cs="Courier New"/>
          <w:i/>
          <w:iCs/>
          <w:kern w:val="1"/>
        </w:rPr>
        <w:t>rt együttes jogszabályi feltételek fennállását.</w:t>
      </w:r>
    </w:p>
    <w:p w14:paraId="084A1A96" w14:textId="77777777" w:rsidR="003A7E76" w:rsidRDefault="003A7E76">
      <w:pPr>
        <w:widowControl w:val="0"/>
        <w:suppressAutoHyphens/>
        <w:autoSpaceDE w:val="0"/>
        <w:autoSpaceDN w:val="0"/>
        <w:adjustRightInd w:val="0"/>
        <w:spacing w:after="120" w:line="100" w:lineRule="atLeast"/>
        <w:jc w:val="both"/>
        <w:rPr>
          <w:rFonts w:ascii="Courier New" w:eastAsia="SimSun" w:hAnsi="Courier New" w:cs="Courier New"/>
          <w:i/>
          <w:iCs/>
          <w:kern w:val="1"/>
        </w:rPr>
      </w:pPr>
      <w:r>
        <w:rPr>
          <w:rFonts w:ascii="Courier New" w:eastAsia="SimSun" w:hAnsi="Courier New" w:cs="Courier New"/>
          <w:i/>
          <w:iCs/>
          <w:kern w:val="1"/>
        </w:rPr>
        <w:t>A keresettel nem támadott, illetve a bíróság által felülvizsgált versenyhivatali határozatban megállapított törvénysértésről szóló döntésnek a más bírósági eljárásban való kötőerejéről rendelkező, a tisztességtelen piaci magatartás és a versenykorlátozás tilalmáról szóló 1996. évi LVII. törvény (a továbbiakban: Tptv. 88/B. § (6) bekezdését - mivel azt a jogalkotó 2005. november 1-jét követően indult eljárásokban rendelte alkalmazni és a perbeli közbeszerzési e</w:t>
      </w:r>
      <w:r>
        <w:rPr>
          <w:rFonts w:ascii="Courier New" w:eastAsia="SimSun" w:hAnsi="Courier New" w:cs="Courier New"/>
          <w:i/>
          <w:iCs/>
          <w:kern w:val="1"/>
        </w:rPr>
        <w:t>ljárásban részes cégekkel szembeni versenyfelügyeleti eljárás megindítására ezt megelőzően került sor - a jelen peres eljárásban nem tartotta irányadónak. Utalt a Pp. 4. § (1) és (2) bekezdésében írtakra is, miszerint a bíróságot más hatóság döntése, az azokban megállapított tényállás nem köti, kizárólag a jogerősen elbírált bűncselekmény vagyonjogi jogkövetkezményei felől határozó perben nincs mód arra, hogy a bíróság a határozatában azt állapítsa meg, hogy az elítélt a terhére rótt bűncselekményt nem köve</w:t>
      </w:r>
      <w:r>
        <w:rPr>
          <w:rFonts w:ascii="Courier New" w:eastAsia="SimSun" w:hAnsi="Courier New" w:cs="Courier New"/>
          <w:i/>
          <w:iCs/>
          <w:kern w:val="1"/>
        </w:rPr>
        <w:t>tte el.</w:t>
      </w:r>
    </w:p>
    <w:p w14:paraId="1DEAB0D4" w14:textId="77777777" w:rsidR="003A7E76" w:rsidRDefault="003A7E76">
      <w:pPr>
        <w:widowControl w:val="0"/>
        <w:suppressAutoHyphens/>
        <w:autoSpaceDE w:val="0"/>
        <w:autoSpaceDN w:val="0"/>
        <w:adjustRightInd w:val="0"/>
        <w:spacing w:after="120" w:line="100" w:lineRule="atLeast"/>
        <w:jc w:val="both"/>
        <w:rPr>
          <w:rFonts w:ascii="Courier New" w:eastAsia="SimSun" w:hAnsi="Courier New" w:cs="Courier New"/>
          <w:i/>
          <w:iCs/>
          <w:kern w:val="1"/>
        </w:rPr>
      </w:pPr>
      <w:r>
        <w:rPr>
          <w:rFonts w:ascii="Courier New" w:eastAsia="SimSun" w:hAnsi="Courier New" w:cs="Courier New"/>
          <w:i/>
          <w:iCs/>
          <w:kern w:val="1"/>
        </w:rPr>
        <w:t xml:space="preserve">Az elsőfokú bíróság annak azonban nem látta jogi akadályát a szabad bizonyítás elvét magában foglaló Pp. 3. § (5) bekezdés alapján, hogy a Versenyhivatal határozatát az alperesek - a Tpvt. 11. § (2) bekezdésébe ütköző, általuk sem vitatott - jogellenes magatartásának </w:t>
      </w:r>
      <w:r>
        <w:rPr>
          <w:rFonts w:ascii="Courier New" w:eastAsia="SimSun" w:hAnsi="Courier New" w:cs="Courier New"/>
          <w:i/>
          <w:iCs/>
          <w:kern w:val="1"/>
        </w:rPr>
        <w:lastRenderedPageBreak/>
        <w:t>bizonyítékaként az eljárása során értékelje.</w:t>
      </w:r>
    </w:p>
    <w:p w14:paraId="4F8E81AB" w14:textId="77777777" w:rsidR="003A7E76" w:rsidRDefault="003A7E76">
      <w:pPr>
        <w:widowControl w:val="0"/>
        <w:suppressAutoHyphens/>
        <w:autoSpaceDE w:val="0"/>
        <w:autoSpaceDN w:val="0"/>
        <w:adjustRightInd w:val="0"/>
        <w:spacing w:after="120" w:line="100" w:lineRule="atLeast"/>
        <w:jc w:val="both"/>
        <w:rPr>
          <w:rFonts w:ascii="Courier New" w:eastAsia="SimSun" w:hAnsi="Courier New" w:cs="Courier New"/>
          <w:i/>
          <w:iCs/>
          <w:kern w:val="1"/>
        </w:rPr>
      </w:pPr>
      <w:r>
        <w:rPr>
          <w:rFonts w:ascii="Courier New" w:eastAsia="SimSun" w:hAnsi="Courier New" w:cs="Courier New"/>
          <w:i/>
          <w:iCs/>
          <w:kern w:val="1"/>
        </w:rPr>
        <w:t xml:space="preserve">Rámutatott, a Versenyhivatal az I. r. alperesi jogelőd és az R Kkt. összehangolt magatartását ugyan alkalmasnak tartotta piaci hatás kiváltására, de azt nem állapította meg, hogy az, ténylegesen befolyásolta volna a gazdasági versenyt, más vállalkozás annak folytán kedvezőbb helyzetbe került volna. Az elsőfokú bíróság hangsúlyozta azt is, hogy a Versenyhivatal nem foglalkozott a felperest ért kárral, illetve e kár és a megállapított jogellenes magatartás közötti </w:t>
      </w:r>
      <w:r>
        <w:rPr>
          <w:rFonts w:ascii="Courier New" w:eastAsia="SimSun" w:hAnsi="Courier New" w:cs="Courier New"/>
          <w:i/>
          <w:iCs/>
          <w:kern w:val="1"/>
        </w:rPr>
        <w:t>okozati összefüggés fennállásával.</w:t>
      </w:r>
    </w:p>
    <w:p w14:paraId="29114FFE" w14:textId="77777777" w:rsidR="003A7E76" w:rsidRDefault="003A7E76">
      <w:pPr>
        <w:widowControl w:val="0"/>
        <w:suppressAutoHyphens/>
        <w:autoSpaceDE w:val="0"/>
        <w:autoSpaceDN w:val="0"/>
        <w:adjustRightInd w:val="0"/>
        <w:spacing w:after="120" w:line="100" w:lineRule="atLeast"/>
        <w:jc w:val="both"/>
        <w:rPr>
          <w:rFonts w:ascii="Courier New" w:eastAsia="SimSun" w:hAnsi="Courier New" w:cs="Courier New"/>
          <w:i/>
          <w:iCs/>
          <w:kern w:val="1"/>
        </w:rPr>
      </w:pPr>
      <w:r>
        <w:rPr>
          <w:rFonts w:ascii="Courier New" w:eastAsia="SimSun" w:hAnsi="Courier New" w:cs="Courier New"/>
          <w:i/>
          <w:iCs/>
          <w:kern w:val="1"/>
        </w:rPr>
        <w:t>Az elsőfokú bíróság szerint a felperes által a kár összegszerűségének és az okozati összefüggésnek a megállapítására indítványozott szakértői bizonyítás elrendelése nem volt indokolt. Részben azért, mert a felperesnek hiányzott a kereshetőségi joga, részben azért, mert a szakértőhöz általa feltenni indítványozott kérdések nem az alperesi jogelődök jogellenes magatartása és a felperes kára közötti okozati összefüggés megállapítására irányultak. Az elsőfokú bíróság szükséges</w:t>
      </w:r>
      <w:r>
        <w:rPr>
          <w:rFonts w:ascii="Courier New" w:eastAsia="SimSun" w:hAnsi="Courier New" w:cs="Courier New"/>
          <w:i/>
          <w:iCs/>
          <w:kern w:val="1"/>
        </w:rPr>
        <w:t>nek tartotta volna, hogy a felperes legalább azt bizonyítsa, hogy az alperesi jogelődök jogellenes magatartásának hiányában kedvezőbb feltételekkel tudott volna szerződést kötni.  Az okozati összefüggés fennállását elsősorban ténykérdésnek és nem szakkérdésnek tartotta, amit okiratokkal, tanúvallomásokkal látott igazolhatónak.</w:t>
      </w:r>
    </w:p>
    <w:p w14:paraId="18369912" w14:textId="77777777" w:rsidR="003A7E76" w:rsidRDefault="003A7E76">
      <w:pPr>
        <w:widowControl w:val="0"/>
        <w:suppressAutoHyphens/>
        <w:autoSpaceDE w:val="0"/>
        <w:autoSpaceDN w:val="0"/>
        <w:adjustRightInd w:val="0"/>
        <w:spacing w:after="120" w:line="100" w:lineRule="atLeast"/>
        <w:jc w:val="both"/>
        <w:rPr>
          <w:rFonts w:ascii="Courier New" w:eastAsia="SimSun" w:hAnsi="Courier New" w:cs="Courier New"/>
          <w:i/>
          <w:iCs/>
          <w:kern w:val="1"/>
        </w:rPr>
      </w:pPr>
      <w:r>
        <w:rPr>
          <w:rFonts w:ascii="Courier New" w:eastAsia="SimSun" w:hAnsi="Courier New" w:cs="Courier New"/>
          <w:i/>
          <w:iCs/>
          <w:kern w:val="1"/>
        </w:rPr>
        <w:t>Az elsőfokú bíróság szerint a felperesnek azt is bizonyítania kellett volna, hogy az alperesi jogelődök jogellenes magatartása és a perbeli szerződésmódosítások között ugyancsak fenná</w:t>
      </w:r>
      <w:r>
        <w:rPr>
          <w:rFonts w:ascii="Courier New" w:eastAsia="SimSun" w:hAnsi="Courier New" w:cs="Courier New"/>
          <w:i/>
          <w:iCs/>
          <w:kern w:val="1"/>
        </w:rPr>
        <w:t>llt az okozati összefüggés. Abból, hogy a felperes nem írt ki újabb közbeszerzési pályázatot, továbbá, hogy a felmerült többlet- és pótmunkák miatt a szerződésben kikötött ár felemelésében megállapodott, és nem kérte azok eredetileg kikötött ár ellenében történő elvégzését, bár ekkor már az érintettekkel szemben a versenyfelügyeleti eljárás folyamatban volt, szintén arra következtetett, hogy az okozati összefüggés nem áll fenn.</w:t>
      </w:r>
    </w:p>
    <w:p w14:paraId="019AFA32" w14:textId="77777777" w:rsidR="003A7E76" w:rsidRDefault="003A7E76">
      <w:pPr>
        <w:widowControl w:val="0"/>
        <w:suppressAutoHyphens/>
        <w:autoSpaceDE w:val="0"/>
        <w:autoSpaceDN w:val="0"/>
        <w:adjustRightInd w:val="0"/>
        <w:spacing w:after="120" w:line="100" w:lineRule="atLeast"/>
        <w:jc w:val="both"/>
        <w:rPr>
          <w:rFonts w:ascii="Courier New" w:eastAsia="SimSun" w:hAnsi="Courier New" w:cs="Courier New"/>
          <w:i/>
          <w:iCs/>
          <w:kern w:val="1"/>
        </w:rPr>
      </w:pPr>
      <w:r>
        <w:rPr>
          <w:rFonts w:ascii="Courier New" w:eastAsia="SimSun" w:hAnsi="Courier New" w:cs="Courier New"/>
          <w:i/>
          <w:iCs/>
          <w:kern w:val="1"/>
        </w:rPr>
        <w:t>Az elsőfokú bíróság az okozati összefüggés hiányát látta azzal is alátámasztottn</w:t>
      </w:r>
      <w:r>
        <w:rPr>
          <w:rFonts w:ascii="Courier New" w:eastAsia="SimSun" w:hAnsi="Courier New" w:cs="Courier New"/>
          <w:i/>
          <w:iCs/>
          <w:kern w:val="1"/>
        </w:rPr>
        <w:t>ak, hogy az alperesek jogelődjei nyílt előminősítéses közbeszerzési eljárásban tanúsították a perbeli jogellenes magatartásukat, és a felperes nem velük, hanem a jogsértésben el nem marasztalt azzal a Konzorciummal kötött szerződést, amely a versenytársak árajánlatának megismerése után már nem módosíthatta jogszerűen az ajánlatát.</w:t>
      </w:r>
    </w:p>
    <w:p w14:paraId="317CFB8C" w14:textId="77777777" w:rsidR="003A7E76" w:rsidRDefault="003A7E76">
      <w:pPr>
        <w:widowControl w:val="0"/>
        <w:suppressAutoHyphens/>
        <w:autoSpaceDE w:val="0"/>
        <w:autoSpaceDN w:val="0"/>
        <w:adjustRightInd w:val="0"/>
        <w:spacing w:after="120" w:line="100" w:lineRule="atLeast"/>
        <w:jc w:val="both"/>
        <w:rPr>
          <w:rFonts w:ascii="Courier New" w:eastAsia="SimSun" w:hAnsi="Courier New" w:cs="Courier New"/>
          <w:i/>
          <w:iCs/>
          <w:kern w:val="1"/>
        </w:rPr>
      </w:pPr>
      <w:r>
        <w:rPr>
          <w:rFonts w:ascii="Courier New" w:eastAsia="SimSun" w:hAnsi="Courier New" w:cs="Courier New"/>
          <w:i/>
          <w:iCs/>
          <w:kern w:val="1"/>
        </w:rPr>
        <w:t>Az elsőfokú bíróság kifejtette: a felperes csak állította, de nem bizonyította azt sem, hogy az alperesi jogelődök célja a kiválasztott, nyertes ajánlattevő kedvező helyzetbe hozá</w:t>
      </w:r>
      <w:r>
        <w:rPr>
          <w:rFonts w:ascii="Courier New" w:eastAsia="SimSun" w:hAnsi="Courier New" w:cs="Courier New"/>
          <w:i/>
          <w:iCs/>
          <w:kern w:val="1"/>
        </w:rPr>
        <w:t>sa volt, és, hogy valójában ez utóbbi is összejátszott velük.</w:t>
      </w:r>
    </w:p>
    <w:p w14:paraId="22CB0A38" w14:textId="77777777" w:rsidR="003A7E76" w:rsidRDefault="003A7E76">
      <w:pPr>
        <w:widowControl w:val="0"/>
        <w:suppressAutoHyphens/>
        <w:autoSpaceDE w:val="0"/>
        <w:autoSpaceDN w:val="0"/>
        <w:adjustRightInd w:val="0"/>
        <w:spacing w:after="120" w:line="100" w:lineRule="atLeast"/>
        <w:jc w:val="both"/>
        <w:rPr>
          <w:rFonts w:ascii="Courier New" w:eastAsia="SimSun" w:hAnsi="Courier New" w:cs="Courier New"/>
          <w:i/>
          <w:iCs/>
          <w:kern w:val="1"/>
        </w:rPr>
      </w:pPr>
      <w:r>
        <w:rPr>
          <w:rFonts w:ascii="Courier New" w:eastAsia="SimSun" w:hAnsi="Courier New" w:cs="Courier New"/>
          <w:i/>
          <w:iCs/>
          <w:kern w:val="1"/>
        </w:rPr>
        <w:t xml:space="preserve">Az elsőfokú bíróság kitért arra is, hogy az alperesek ellenkérelmében foglaltakra tekintettel kellett foglalkoznia a perbeli szerződés megkötését megelőzően lefolytatott közbeszerzési eljárással. Az </w:t>
      </w:r>
      <w:r>
        <w:rPr>
          <w:rFonts w:ascii="Courier New" w:eastAsia="SimSun" w:hAnsi="Courier New" w:cs="Courier New"/>
          <w:i/>
          <w:iCs/>
          <w:kern w:val="1"/>
        </w:rPr>
        <w:lastRenderedPageBreak/>
        <w:t>általa megjelölt bizonyítékok, illetve az eljárás során, a közbeszerzési eljárás lefolytatásával kapcsolatosan meghallgatott tanú vallomása mellett további tanúk meghallgatását szükségtelennek tartotta. A rendelkezésre álló okiratok alapján a közbeszerzési eljárásra nézve minden vitás, a jogvita tekintetében eldöntendő kérdést megválaszolhatónak tartott.</w:t>
      </w:r>
    </w:p>
    <w:p w14:paraId="6253DBF3" w14:textId="77777777" w:rsidR="003A7E76" w:rsidRDefault="003A7E76">
      <w:pPr>
        <w:widowControl w:val="0"/>
        <w:suppressAutoHyphens/>
        <w:autoSpaceDE w:val="0"/>
        <w:autoSpaceDN w:val="0"/>
        <w:adjustRightInd w:val="0"/>
        <w:spacing w:after="120" w:line="100" w:lineRule="atLeast"/>
        <w:jc w:val="both"/>
        <w:rPr>
          <w:rFonts w:ascii="Courier New" w:eastAsia="SimSun" w:hAnsi="Courier New" w:cs="Courier New"/>
          <w:i/>
          <w:iCs/>
          <w:kern w:val="1"/>
        </w:rPr>
      </w:pPr>
      <w:r>
        <w:rPr>
          <w:rFonts w:ascii="Courier New" w:eastAsia="SimSun" w:hAnsi="Courier New" w:cs="Courier New"/>
          <w:i/>
          <w:iCs/>
          <w:kern w:val="1"/>
        </w:rPr>
        <w:t xml:space="preserve">A Legfelsőbb Bíróság Pfv. X.20.630/2011/8. számú, felülvizsgálati eljárásban hozott végzésével elrendelt, megismételt másodfokú eljárásban az ítélőtábla a </w:t>
      </w:r>
      <w:r>
        <w:rPr>
          <w:rFonts w:ascii="Courier New" w:eastAsia="SimSun" w:hAnsi="Courier New" w:cs="Courier New"/>
          <w:i/>
          <w:iCs/>
          <w:kern w:val="1"/>
        </w:rPr>
        <w:t>felperes fellebbezését alaptalannak tartotta, az elsőfokú bíróság ítéletét helyben hagyta.</w:t>
      </w:r>
    </w:p>
    <w:p w14:paraId="4629D40E" w14:textId="77777777" w:rsidR="003A7E76" w:rsidRDefault="003A7E76">
      <w:pPr>
        <w:widowControl w:val="0"/>
        <w:suppressAutoHyphens/>
        <w:autoSpaceDE w:val="0"/>
        <w:autoSpaceDN w:val="0"/>
        <w:adjustRightInd w:val="0"/>
        <w:spacing w:after="120" w:line="100" w:lineRule="atLeast"/>
        <w:jc w:val="both"/>
        <w:rPr>
          <w:rFonts w:ascii="Courier New" w:eastAsia="SimSun" w:hAnsi="Courier New" w:cs="Courier New"/>
          <w:i/>
          <w:iCs/>
          <w:kern w:val="1"/>
        </w:rPr>
      </w:pPr>
      <w:r>
        <w:rPr>
          <w:rFonts w:ascii="Courier New" w:eastAsia="SimSun" w:hAnsi="Courier New" w:cs="Courier New"/>
          <w:i/>
          <w:iCs/>
          <w:kern w:val="1"/>
        </w:rPr>
        <w:t>A Legfelsőbb Bíróság az eljárt bíróságok jogi álláspontjával ellentétben a felperes kereshetőségi jogát fennállónak tartotta. Végzésében elrendelte az alperesek elévülési kifogásának, illetve az elévülés kizártsága esetén, a kereset érdemi elbírálására vonatkozó elsőfokú bírósági döntés felül bírálatát. A másodfokú bíróság erre az utasításra utalással fejtette ki a jogi álláspontját.</w:t>
      </w:r>
    </w:p>
    <w:p w14:paraId="4DB8E5EA" w14:textId="77777777" w:rsidR="003A7E76" w:rsidRDefault="003A7E76">
      <w:pPr>
        <w:widowControl w:val="0"/>
        <w:suppressAutoHyphens/>
        <w:autoSpaceDE w:val="0"/>
        <w:autoSpaceDN w:val="0"/>
        <w:adjustRightInd w:val="0"/>
        <w:spacing w:after="120" w:line="100" w:lineRule="atLeast"/>
        <w:jc w:val="both"/>
        <w:rPr>
          <w:rFonts w:ascii="Courier New" w:eastAsia="SimSun" w:hAnsi="Courier New" w:cs="Courier New"/>
          <w:i/>
          <w:iCs/>
          <w:kern w:val="1"/>
        </w:rPr>
      </w:pPr>
    </w:p>
    <w:p w14:paraId="49593120" w14:textId="77777777" w:rsidR="003A7E76" w:rsidRDefault="003A7E76">
      <w:pPr>
        <w:widowControl w:val="0"/>
        <w:suppressAutoHyphens/>
        <w:autoSpaceDE w:val="0"/>
        <w:autoSpaceDN w:val="0"/>
        <w:adjustRightInd w:val="0"/>
        <w:spacing w:after="120" w:line="100" w:lineRule="atLeast"/>
        <w:jc w:val="both"/>
        <w:rPr>
          <w:rFonts w:ascii="Courier New" w:eastAsia="SimSun" w:hAnsi="Courier New" w:cs="Courier New"/>
          <w:i/>
          <w:iCs/>
          <w:kern w:val="1"/>
        </w:rPr>
      </w:pPr>
      <w:r>
        <w:rPr>
          <w:rFonts w:ascii="Courier New" w:eastAsia="SimSun" w:hAnsi="Courier New" w:cs="Courier New"/>
          <w:i/>
          <w:iCs/>
          <w:kern w:val="1"/>
        </w:rPr>
        <w:t>A perbeli vállalkozói díj utolsó részletének 2003. október 27-i kifizetésére tekintettel, a 2008. március 26-án benyújtott, az alperesek jogellenes magatartásával okozati összefüggésben keletkezett, a piaci árnál magasabb díjfizetési kötelezettségből eredő kárának megfizetése iránti keresetet - a Ptk. 324. § (1) bekezdésében előírt - öt éves elévülési időn belül előterjesztettnek tartotta.</w:t>
      </w:r>
    </w:p>
    <w:p w14:paraId="7DBE80C6" w14:textId="77777777" w:rsidR="003A7E76" w:rsidRDefault="003A7E76">
      <w:pPr>
        <w:widowControl w:val="0"/>
        <w:suppressAutoHyphens/>
        <w:autoSpaceDE w:val="0"/>
        <w:autoSpaceDN w:val="0"/>
        <w:adjustRightInd w:val="0"/>
        <w:spacing w:after="120" w:line="100" w:lineRule="atLeast"/>
        <w:jc w:val="both"/>
        <w:rPr>
          <w:rFonts w:ascii="Courier New" w:eastAsia="SimSun" w:hAnsi="Courier New" w:cs="Courier New"/>
          <w:i/>
          <w:iCs/>
          <w:kern w:val="1"/>
        </w:rPr>
      </w:pPr>
      <w:r>
        <w:rPr>
          <w:rFonts w:ascii="Courier New" w:eastAsia="SimSun" w:hAnsi="Courier New" w:cs="Courier New"/>
          <w:i/>
          <w:iCs/>
          <w:kern w:val="1"/>
        </w:rPr>
        <w:t>Megállapította, hogy a felperes alaptalanul hivatkozott arra, hogy az elsőfokú bíróság a versenyfelügyeleti eljárásban hozott határozatban foglaltak ellenére, az alperesek által tanúsított jogellenes magatartás bizonyítására kötelezte.</w:t>
      </w:r>
    </w:p>
    <w:p w14:paraId="105F1834" w14:textId="77777777" w:rsidR="003A7E76" w:rsidRDefault="003A7E76">
      <w:pPr>
        <w:widowControl w:val="0"/>
        <w:suppressAutoHyphens/>
        <w:autoSpaceDE w:val="0"/>
        <w:autoSpaceDN w:val="0"/>
        <w:adjustRightInd w:val="0"/>
        <w:spacing w:after="120" w:line="100" w:lineRule="atLeast"/>
        <w:jc w:val="both"/>
        <w:rPr>
          <w:rFonts w:ascii="Courier New" w:eastAsia="SimSun" w:hAnsi="Courier New" w:cs="Courier New"/>
          <w:i/>
          <w:iCs/>
          <w:kern w:val="1"/>
        </w:rPr>
      </w:pPr>
      <w:r>
        <w:rPr>
          <w:rFonts w:ascii="Courier New" w:eastAsia="SimSun" w:hAnsi="Courier New" w:cs="Courier New"/>
          <w:i/>
          <w:iCs/>
          <w:kern w:val="1"/>
        </w:rPr>
        <w:t>A másodfokú bírósá</w:t>
      </w:r>
      <w:r>
        <w:rPr>
          <w:rFonts w:ascii="Courier New" w:eastAsia="SimSun" w:hAnsi="Courier New" w:cs="Courier New"/>
          <w:i/>
          <w:iCs/>
          <w:kern w:val="1"/>
        </w:rPr>
        <w:t xml:space="preserve">g szerint az elsőfokú bíróság a versenyhivatali határozatot bizonyítékként figyelembe vette, és a versenyjogi jogsértés tényét bizonyítottnak találta, a kártérítési igényt megalapozó egyik feltétel, a jogellenesség hiányára nézve ítéletében nem tett megállapítást. </w:t>
      </w:r>
    </w:p>
    <w:p w14:paraId="2B304880" w14:textId="77777777" w:rsidR="003A7E76" w:rsidRDefault="003A7E76">
      <w:pPr>
        <w:widowControl w:val="0"/>
        <w:suppressAutoHyphens/>
        <w:autoSpaceDE w:val="0"/>
        <w:autoSpaceDN w:val="0"/>
        <w:adjustRightInd w:val="0"/>
        <w:spacing w:after="120" w:line="100" w:lineRule="atLeast"/>
        <w:jc w:val="both"/>
        <w:rPr>
          <w:rFonts w:ascii="Courier New" w:eastAsia="SimSun" w:hAnsi="Courier New" w:cs="Courier New"/>
          <w:i/>
          <w:iCs/>
          <w:kern w:val="1"/>
        </w:rPr>
      </w:pPr>
      <w:r>
        <w:rPr>
          <w:rFonts w:ascii="Courier New" w:eastAsia="SimSun" w:hAnsi="Courier New" w:cs="Courier New"/>
          <w:i/>
          <w:iCs/>
          <w:kern w:val="1"/>
        </w:rPr>
        <w:t>A felperesi fellebbezést elbíráló ítélőtábla egyet értett az elsőfokú bírósággal abban, hogy mivel a felperes a perbeli, sérelmesnek tartott, számlával igazolt vállalkozói díj kifizetéséhez az Önkormányzattól kapta meg végleges jelleggel, ingyene</w:t>
      </w:r>
      <w:r>
        <w:rPr>
          <w:rFonts w:ascii="Courier New" w:eastAsia="SimSun" w:hAnsi="Courier New" w:cs="Courier New"/>
          <w:i/>
          <w:iCs/>
          <w:kern w:val="1"/>
        </w:rPr>
        <w:t>sen a szükséges pénzt, vagyoncsökkenés, kár nem érhette. Véleménye az volt, amíg a felperessel szemben az Önkormányzat nem lépett fel az alperesi jogellenes magatartás miatt kifizetett többlet vállalkozói díj visszafizetése iránt, addig ebből eredően ugyancsak nem merülhetett fel kár. Az erre hivatkozással megjelölt kártérítési követelés idő előtti.</w:t>
      </w:r>
    </w:p>
    <w:p w14:paraId="765A2685" w14:textId="77777777" w:rsidR="003A7E76" w:rsidRDefault="003A7E76">
      <w:pPr>
        <w:widowControl w:val="0"/>
        <w:suppressAutoHyphens/>
        <w:autoSpaceDE w:val="0"/>
        <w:autoSpaceDN w:val="0"/>
        <w:adjustRightInd w:val="0"/>
        <w:spacing w:after="120" w:line="100" w:lineRule="atLeast"/>
        <w:jc w:val="both"/>
        <w:rPr>
          <w:rFonts w:ascii="Courier New" w:eastAsia="SimSun" w:hAnsi="Courier New" w:cs="Courier New"/>
          <w:i/>
          <w:iCs/>
          <w:kern w:val="1"/>
        </w:rPr>
      </w:pPr>
      <w:r>
        <w:rPr>
          <w:rFonts w:ascii="Courier New" w:eastAsia="SimSun" w:hAnsi="Courier New" w:cs="Courier New"/>
          <w:i/>
          <w:iCs/>
          <w:kern w:val="1"/>
        </w:rPr>
        <w:t>A másodfokú bíróság helyesnek tartotta az elsőfokú bíróságnak azt a megállapítását is, hogy a felperes az alperesi jogellenes magatartás és az állítottan őt ért</w:t>
      </w:r>
      <w:r>
        <w:rPr>
          <w:rFonts w:ascii="Courier New" w:eastAsia="SimSun" w:hAnsi="Courier New" w:cs="Courier New"/>
          <w:i/>
          <w:iCs/>
          <w:kern w:val="1"/>
        </w:rPr>
        <w:t xml:space="preserve"> kár között fennálló okozati összefüggést sem </w:t>
      </w:r>
      <w:r>
        <w:rPr>
          <w:rFonts w:ascii="Courier New" w:eastAsia="SimSun" w:hAnsi="Courier New" w:cs="Courier New"/>
          <w:i/>
          <w:iCs/>
          <w:kern w:val="1"/>
        </w:rPr>
        <w:lastRenderedPageBreak/>
        <w:t xml:space="preserve">bizonyította. Tanúkkal és okiratokkal igazolható tény- és nem szakkérdés, miszerint az alperesi jogelődök jogellenes magatartása hiányában a felperes kedvezőbb feltételekkel köthette volna meg a perbeli vállalkozási szerződést. Az ítélőtábla szükségesnek tartotta volna annak bizonyítását is, hogy a nyertes pályázó ajánlatát az alperesi jogelődök összehangolt magatartása befolyásolta, illetve, hogy ilyen magatartás hiányában a közbeszerzési eljárásban sor került </w:t>
      </w:r>
      <w:r>
        <w:rPr>
          <w:rFonts w:ascii="Courier New" w:eastAsia="SimSun" w:hAnsi="Courier New" w:cs="Courier New"/>
          <w:i/>
          <w:iCs/>
          <w:kern w:val="1"/>
        </w:rPr>
        <w:t>volna kedvezőbb ajánlat megtételére.</w:t>
      </w:r>
    </w:p>
    <w:p w14:paraId="7B84BC37" w14:textId="77777777" w:rsidR="003A7E76" w:rsidRDefault="003A7E76">
      <w:pPr>
        <w:widowControl w:val="0"/>
        <w:suppressAutoHyphens/>
        <w:autoSpaceDE w:val="0"/>
        <w:autoSpaceDN w:val="0"/>
        <w:adjustRightInd w:val="0"/>
        <w:spacing w:after="120" w:line="100" w:lineRule="atLeast"/>
        <w:jc w:val="both"/>
        <w:rPr>
          <w:rFonts w:ascii="Courier New" w:eastAsia="SimSun" w:hAnsi="Courier New" w:cs="Courier New"/>
          <w:i/>
          <w:iCs/>
          <w:kern w:val="1"/>
        </w:rPr>
      </w:pPr>
      <w:r>
        <w:rPr>
          <w:rFonts w:ascii="Courier New" w:eastAsia="SimSun" w:hAnsi="Courier New" w:cs="Courier New"/>
          <w:i/>
          <w:iCs/>
          <w:kern w:val="1"/>
        </w:rPr>
        <w:t>A másodfokú bíróság utalt arra, hogy a perbeli pályázat kiírása előtt a felperes független mérnökellenőrt vett igénybe a várható kiviteli költségek megismerése végett. A nyertes pályázó ajánlata ugyan a többi pályázó ajánlatához képest 10%-al alacsonyabb vállalkozói díjat tartalmazott, az viszont a mérnöki árnál 10%-al magasabb volt. A nyertes ajánlatának pontosításával, és annak alapján a vállalkozási szerződés megkötésével azonban a vállalkozói díj már csak 2,6%-al tér</w:t>
      </w:r>
      <w:r>
        <w:rPr>
          <w:rFonts w:ascii="Courier New" w:eastAsia="SimSun" w:hAnsi="Courier New" w:cs="Courier New"/>
          <w:i/>
          <w:iCs/>
          <w:kern w:val="1"/>
        </w:rPr>
        <w:t xml:space="preserve">t el a mérnöki ártól. A felperes a kárát a piaci ár és a vállalkozási szerződés módosításait követően ténylegesen kifizetett ár 16%-os különbözetében jelölte meg, ez viszont ellentmondott a megelőzően említett tényeknek. A másodfokú eljárásban már a mérnöki árat is kartellárnak állította, mivel az volt a véleménye, hogy valójában az általa felkért mérnök is - a pályázattal érintett területen működők csekély száma miatt - a kartellárnak minősülő piaci árból indult ki. A másodfokú bíróság ezt az érvelést nem </w:t>
      </w:r>
      <w:r>
        <w:rPr>
          <w:rFonts w:ascii="Courier New" w:eastAsia="SimSun" w:hAnsi="Courier New" w:cs="Courier New"/>
          <w:i/>
          <w:iCs/>
          <w:kern w:val="1"/>
        </w:rPr>
        <w:t>találta bizonyítékokkal alátámasztottnak. Rámutatott: annak a ténynek a bizonyítására, hogy a mérnökár kartellár, a felperes még csak bizonyítási indítványt sem terjesztett elő az elsőfokú eljárásban. Ez az állítás ezért már nem volt vizsgálható a másodfokú eljárásban, a Pp.235.§(1) bekezdése értelmében.</w:t>
      </w:r>
    </w:p>
    <w:p w14:paraId="2E358C95" w14:textId="77777777" w:rsidR="003A7E76" w:rsidRDefault="003A7E76">
      <w:pPr>
        <w:widowControl w:val="0"/>
        <w:suppressAutoHyphens/>
        <w:autoSpaceDE w:val="0"/>
        <w:autoSpaceDN w:val="0"/>
        <w:adjustRightInd w:val="0"/>
        <w:spacing w:after="120" w:line="100" w:lineRule="atLeast"/>
        <w:jc w:val="both"/>
        <w:rPr>
          <w:rFonts w:ascii="Courier New" w:eastAsia="SimSun" w:hAnsi="Courier New" w:cs="Courier New"/>
          <w:i/>
          <w:iCs/>
          <w:kern w:val="1"/>
        </w:rPr>
      </w:pPr>
      <w:r>
        <w:rPr>
          <w:rFonts w:ascii="Courier New" w:eastAsia="SimSun" w:hAnsi="Courier New" w:cs="Courier New"/>
          <w:i/>
          <w:iCs/>
          <w:kern w:val="1"/>
        </w:rPr>
        <w:t>A másodfokú bíróságnak az volt a véleménye, hogy a mérnöki ár és az eredetileg elfogadott, legjobb pályázati ár közötti 10%-os különbözet kiküszöbölése érdekében a felperesnek módjában állott volna a közbes</w:t>
      </w:r>
      <w:r>
        <w:rPr>
          <w:rFonts w:ascii="Courier New" w:eastAsia="SimSun" w:hAnsi="Courier New" w:cs="Courier New"/>
          <w:i/>
          <w:iCs/>
          <w:kern w:val="1"/>
        </w:rPr>
        <w:t>zerzési eljárást eredménytelennek nyilvánítania.</w:t>
      </w:r>
    </w:p>
    <w:p w14:paraId="575EFAAE" w14:textId="77777777" w:rsidR="003A7E76" w:rsidRDefault="003A7E76">
      <w:pPr>
        <w:widowControl w:val="0"/>
        <w:suppressAutoHyphens/>
        <w:autoSpaceDE w:val="0"/>
        <w:autoSpaceDN w:val="0"/>
        <w:adjustRightInd w:val="0"/>
        <w:spacing w:after="120" w:line="100" w:lineRule="atLeast"/>
        <w:jc w:val="both"/>
        <w:rPr>
          <w:rFonts w:ascii="Courier New" w:eastAsia="SimSun" w:hAnsi="Courier New" w:cs="Courier New"/>
          <w:i/>
          <w:iCs/>
          <w:kern w:val="1"/>
        </w:rPr>
      </w:pPr>
    </w:p>
    <w:p w14:paraId="71C3DB25" w14:textId="77777777" w:rsidR="003A7E76" w:rsidRDefault="003A7E76">
      <w:pPr>
        <w:widowControl w:val="0"/>
        <w:suppressAutoHyphens/>
        <w:autoSpaceDE w:val="0"/>
        <w:autoSpaceDN w:val="0"/>
        <w:adjustRightInd w:val="0"/>
        <w:spacing w:after="120" w:line="100" w:lineRule="atLeast"/>
        <w:jc w:val="both"/>
        <w:rPr>
          <w:rFonts w:ascii="Courier New" w:eastAsia="SimSun" w:hAnsi="Courier New" w:cs="Courier New"/>
          <w:i/>
          <w:iCs/>
          <w:kern w:val="1"/>
        </w:rPr>
      </w:pPr>
      <w:r>
        <w:rPr>
          <w:rFonts w:ascii="Courier New" w:eastAsia="SimSun" w:hAnsi="Courier New" w:cs="Courier New"/>
          <w:i/>
          <w:iCs/>
          <w:kern w:val="1"/>
        </w:rPr>
        <w:t xml:space="preserve">A felperes a jogerős ítélet elleni felülvizsgálati kérelmében kérte annak az elsőfokú bíróság ítéletére kiterjedő hatályon kívül helyezését, és az elsőfokú bíróság új eljárásra új határozathozatalra utasítását. Előadta, hogy a támadott határozat a Pp. 275. § (5) bekezdését sérti, mivel a megismételt eljárás során a másodfokú bíróság nem tett eleget a megelőzően eljárt felülvizsgálati bíróság végzésében írt utasításoknak illetve azokat félre értelmezte. Állította: annak alapján azt kellett volna vizsgálnia, </w:t>
      </w:r>
      <w:r>
        <w:rPr>
          <w:rFonts w:ascii="Courier New" w:eastAsia="SimSun" w:hAnsi="Courier New" w:cs="Courier New"/>
          <w:i/>
          <w:iCs/>
          <w:kern w:val="1"/>
        </w:rPr>
        <w:t>hogy a felperes által megjelölt kár felmerülhetett-e, éspedig az alperesek magatartásával okozati összefüggésben. A másodfokú bíróság ezt úgy értelmezte, vizsgálatának tárgya: keletkezett-e kára a felperesnek, az alperesek magatartása miatt.</w:t>
      </w:r>
    </w:p>
    <w:p w14:paraId="01BB16E7" w14:textId="77777777" w:rsidR="003A7E76" w:rsidRDefault="003A7E76">
      <w:pPr>
        <w:widowControl w:val="0"/>
        <w:suppressAutoHyphens/>
        <w:autoSpaceDE w:val="0"/>
        <w:autoSpaceDN w:val="0"/>
        <w:adjustRightInd w:val="0"/>
        <w:spacing w:after="120" w:line="100" w:lineRule="atLeast"/>
        <w:jc w:val="both"/>
        <w:rPr>
          <w:rFonts w:ascii="Courier New" w:eastAsia="SimSun" w:hAnsi="Courier New" w:cs="Courier New"/>
          <w:i/>
          <w:iCs/>
          <w:kern w:val="1"/>
        </w:rPr>
      </w:pPr>
      <w:r>
        <w:rPr>
          <w:rFonts w:ascii="Courier New" w:eastAsia="SimSun" w:hAnsi="Courier New" w:cs="Courier New"/>
          <w:i/>
          <w:iCs/>
          <w:kern w:val="1"/>
        </w:rPr>
        <w:t xml:space="preserve">A felperesnek az volt a véleménye: mivel a felülvizsgálati bíróság </w:t>
      </w:r>
      <w:r>
        <w:rPr>
          <w:rFonts w:ascii="Courier New" w:eastAsia="SimSun" w:hAnsi="Courier New" w:cs="Courier New"/>
          <w:i/>
          <w:iCs/>
          <w:kern w:val="1"/>
        </w:rPr>
        <w:lastRenderedPageBreak/>
        <w:t xml:space="preserve">az Önkormányzattal fennálló jogviszonyát elszámolási jogviszonyként értékelte, a másodfokú bíróság már nem vizsgálhatta volna azt, hogy a keresetben megjelölt kár hol merült, illetve merülhetett fel. A kereshetőségi jog körébe eső kérdések ismételt vizsgálatával, ugyanazon tények alapján, a károsodás hiányára következtetett, elzárva a felperest attól, hogy bizonyítsa kárának felmerülését. </w:t>
      </w:r>
    </w:p>
    <w:p w14:paraId="016A4429" w14:textId="77777777" w:rsidR="003A7E76" w:rsidRDefault="003A7E76">
      <w:pPr>
        <w:widowControl w:val="0"/>
        <w:suppressAutoHyphens/>
        <w:autoSpaceDE w:val="0"/>
        <w:autoSpaceDN w:val="0"/>
        <w:adjustRightInd w:val="0"/>
        <w:spacing w:after="120" w:line="100" w:lineRule="atLeast"/>
        <w:jc w:val="both"/>
        <w:rPr>
          <w:rFonts w:ascii="Courier New" w:eastAsia="SimSun" w:hAnsi="Courier New" w:cs="Courier New"/>
          <w:i/>
          <w:iCs/>
          <w:kern w:val="1"/>
        </w:rPr>
      </w:pPr>
      <w:r>
        <w:rPr>
          <w:rFonts w:ascii="Courier New" w:eastAsia="SimSun" w:hAnsi="Courier New" w:cs="Courier New"/>
          <w:i/>
          <w:iCs/>
          <w:kern w:val="1"/>
        </w:rPr>
        <w:t xml:space="preserve">Utalt arra, hogy a pénzeszközöknek részére történt végleges átadását a másodfokú bíróság is megállapította. Állította, </w:t>
      </w:r>
      <w:r>
        <w:rPr>
          <w:rFonts w:ascii="Courier New" w:eastAsia="SimSun" w:hAnsi="Courier New" w:cs="Courier New"/>
          <w:i/>
          <w:iCs/>
          <w:kern w:val="1"/>
        </w:rPr>
        <w:t xml:space="preserve">hogy, az alperesi jogelődök jogellenes magatartásával okozott kár is csak a felperesnél merülhetett fel, függetlenül egy, az Önkormányzattal való esetleges, elszámolás utáni visszafizetési kötelezettségtől. Érvelt azzal is, hogy a vállalkozói díj tényleges mértéke érinti a felperesi mérleget. A mérlegében találhatók ugyanis, a piaci ár felett beszerzett eszközök. </w:t>
      </w:r>
    </w:p>
    <w:p w14:paraId="64C57AC3" w14:textId="77777777" w:rsidR="003A7E76" w:rsidRDefault="003A7E76">
      <w:pPr>
        <w:widowControl w:val="0"/>
        <w:suppressAutoHyphens/>
        <w:autoSpaceDE w:val="0"/>
        <w:autoSpaceDN w:val="0"/>
        <w:adjustRightInd w:val="0"/>
        <w:spacing w:after="120" w:line="100" w:lineRule="atLeast"/>
        <w:jc w:val="both"/>
        <w:rPr>
          <w:rFonts w:ascii="Courier New" w:eastAsia="SimSun" w:hAnsi="Courier New" w:cs="Courier New"/>
          <w:i/>
          <w:iCs/>
          <w:kern w:val="1"/>
        </w:rPr>
      </w:pPr>
      <w:r>
        <w:rPr>
          <w:rFonts w:ascii="Courier New" w:eastAsia="SimSun" w:hAnsi="Courier New" w:cs="Courier New"/>
          <w:i/>
          <w:iCs/>
          <w:kern w:val="1"/>
        </w:rPr>
        <w:t>A felperes ellentmondásosnak tartotta a másodfokú bíróság ítéletének indokolását. Az ugyanis azt tartalmazza, hogy a felperesi követelés elévülés</w:t>
      </w:r>
      <w:r>
        <w:rPr>
          <w:rFonts w:ascii="Courier New" w:eastAsia="SimSun" w:hAnsi="Courier New" w:cs="Courier New"/>
          <w:i/>
          <w:iCs/>
          <w:kern w:val="1"/>
        </w:rPr>
        <w:t xml:space="preserve">e akkor kezdődött, amikor a felperes a fizetéseit teljesítette, tekintettel arra, hogy a vagyona ekkor csökkent. </w:t>
      </w:r>
    </w:p>
    <w:p w14:paraId="07037F93" w14:textId="77777777" w:rsidR="003A7E76" w:rsidRDefault="003A7E76">
      <w:pPr>
        <w:widowControl w:val="0"/>
        <w:suppressAutoHyphens/>
        <w:autoSpaceDE w:val="0"/>
        <w:autoSpaceDN w:val="0"/>
        <w:adjustRightInd w:val="0"/>
        <w:spacing w:after="120" w:line="100" w:lineRule="atLeast"/>
        <w:jc w:val="both"/>
        <w:rPr>
          <w:rFonts w:ascii="Courier New" w:eastAsia="SimSun" w:hAnsi="Courier New" w:cs="Courier New"/>
          <w:i/>
          <w:iCs/>
          <w:kern w:val="1"/>
        </w:rPr>
      </w:pPr>
      <w:r>
        <w:rPr>
          <w:rFonts w:ascii="Courier New" w:eastAsia="SimSun" w:hAnsi="Courier New" w:cs="Courier New"/>
          <w:i/>
          <w:iCs/>
          <w:kern w:val="1"/>
        </w:rPr>
        <w:t xml:space="preserve">A felperes sérelmezte a másodfokú bíróságnak a Tptv. 88/B.§ (6) bekezdésének a perbeli jogvita során való alkalmazhatatlanságával kapcsolatos álláspontját is. </w:t>
      </w:r>
    </w:p>
    <w:p w14:paraId="2C41F0FC" w14:textId="77777777" w:rsidR="003A7E76" w:rsidRDefault="003A7E76">
      <w:pPr>
        <w:widowControl w:val="0"/>
        <w:suppressAutoHyphens/>
        <w:autoSpaceDE w:val="0"/>
        <w:autoSpaceDN w:val="0"/>
        <w:adjustRightInd w:val="0"/>
        <w:spacing w:after="120" w:line="100" w:lineRule="atLeast"/>
        <w:jc w:val="both"/>
        <w:rPr>
          <w:rFonts w:ascii="Courier New" w:eastAsia="SimSun" w:hAnsi="Courier New" w:cs="Courier New"/>
          <w:i/>
          <w:iCs/>
          <w:kern w:val="1"/>
        </w:rPr>
      </w:pPr>
      <w:r>
        <w:rPr>
          <w:rFonts w:ascii="Courier New" w:eastAsia="SimSun" w:hAnsi="Courier New" w:cs="Courier New"/>
          <w:i/>
          <w:iCs/>
          <w:kern w:val="1"/>
        </w:rPr>
        <w:t>Utalt arra: a felülvizsgálati bíróság útmutatást adott, miszerint a megismételt eljárás során az okozati összefüggés keretében azt kell vizsgálni, az összehangolt magatartásnak volt-e befolyása arra, hogy a felperes kivel, milyen áron szerződött, illetve szerződött volna-e reális feltételek mellett más pályázóval. Állította, a másodfokú bíróság valójában nem vizsgálta az okozati összefüggés fennállását, ha vizsgálta, a szükséges adatok a helytálló tényállás kellő felderítése hiányában nem álltak rendelkezé</w:t>
      </w:r>
      <w:r>
        <w:rPr>
          <w:rFonts w:ascii="Courier New" w:eastAsia="SimSun" w:hAnsi="Courier New" w:cs="Courier New"/>
          <w:i/>
          <w:iCs/>
          <w:kern w:val="1"/>
        </w:rPr>
        <w:t>sre. A felperes sérelmezte, az elsőfokú bíróság nem hívta fel őt arra, hogy az állításait tanukkal, okiratokkal bizonyítsa, az indítványozott szakértői bizonyítást pedig - megsértve a Pp. 3. § (2) bekezdésében illetve a 163. § (1) bekezdésében foglaltakat - mellőzte. A kereshetőségi jog hiányával kapcsolatos téves álláspontja miatt a kár összegszerűsége és az okozati összefüggés felderítése végett szükségtelennek tartotta a teljes körű bizonyítást. A felperes szerint a másodfokú bíróságnak a felsoroltak mia</w:t>
      </w:r>
      <w:r>
        <w:rPr>
          <w:rFonts w:ascii="Courier New" w:eastAsia="SimSun" w:hAnsi="Courier New" w:cs="Courier New"/>
          <w:i/>
          <w:iCs/>
          <w:kern w:val="1"/>
        </w:rPr>
        <w:t xml:space="preserve">tt az elsőfokú bírósági eljárás megismétlését kellett volna elrendelnie. </w:t>
      </w:r>
    </w:p>
    <w:p w14:paraId="78C6D16E" w14:textId="77777777" w:rsidR="003A7E76" w:rsidRDefault="003A7E76">
      <w:pPr>
        <w:widowControl w:val="0"/>
        <w:suppressAutoHyphens/>
        <w:autoSpaceDE w:val="0"/>
        <w:autoSpaceDN w:val="0"/>
        <w:adjustRightInd w:val="0"/>
        <w:spacing w:after="120" w:line="100" w:lineRule="atLeast"/>
        <w:jc w:val="both"/>
        <w:rPr>
          <w:rFonts w:ascii="Courier New" w:eastAsia="SimSun" w:hAnsi="Courier New" w:cs="Courier New"/>
          <w:i/>
          <w:iCs/>
          <w:kern w:val="1"/>
        </w:rPr>
      </w:pPr>
      <w:r>
        <w:rPr>
          <w:rFonts w:ascii="Courier New" w:eastAsia="SimSun" w:hAnsi="Courier New" w:cs="Courier New"/>
          <w:i/>
          <w:iCs/>
          <w:kern w:val="1"/>
        </w:rPr>
        <w:t>A felperes vitatta azt a másodfokú bírósági álláspontot, hogy az okozati összefüggés nem szakkérdés, hanem ténykérdés, ami tanukkal, okiratokkal bizonyítható. Állította: az árajánlat megítélése, annak viszonyítása a piacon megjelenő hasonló munkák áraihoz, olyan összetett feladat, amelyet csak megfelelő ismeretekkel rendelkező szakértő tud elvégezni.</w:t>
      </w:r>
    </w:p>
    <w:p w14:paraId="7E5D59A6" w14:textId="77777777" w:rsidR="003A7E76" w:rsidRDefault="003A7E76">
      <w:pPr>
        <w:widowControl w:val="0"/>
        <w:suppressAutoHyphens/>
        <w:autoSpaceDE w:val="0"/>
        <w:autoSpaceDN w:val="0"/>
        <w:adjustRightInd w:val="0"/>
        <w:spacing w:after="120" w:line="100" w:lineRule="atLeast"/>
        <w:jc w:val="both"/>
        <w:rPr>
          <w:rFonts w:ascii="Courier New" w:eastAsia="SimSun" w:hAnsi="Courier New" w:cs="Courier New"/>
          <w:i/>
          <w:iCs/>
          <w:kern w:val="1"/>
        </w:rPr>
      </w:pPr>
      <w:r>
        <w:rPr>
          <w:rFonts w:ascii="Courier New" w:eastAsia="SimSun" w:hAnsi="Courier New" w:cs="Courier New"/>
          <w:i/>
          <w:iCs/>
          <w:kern w:val="1"/>
        </w:rPr>
        <w:t xml:space="preserve">Véleménye szerint a nyertes jogsértő magatartásának megállapítása hiányában is, a perrel érintett versenyhivatali határozatból kitűnik, hogy a Konzorcium tagjai is összejátszottak, s volt kapcsolatuk az </w:t>
      </w:r>
      <w:r>
        <w:rPr>
          <w:rFonts w:ascii="Courier New" w:eastAsia="SimSun" w:hAnsi="Courier New" w:cs="Courier New"/>
          <w:i/>
          <w:iCs/>
          <w:kern w:val="1"/>
        </w:rPr>
        <w:lastRenderedPageBreak/>
        <w:t xml:space="preserve">alperesi jogelődökkel. </w:t>
      </w:r>
    </w:p>
    <w:p w14:paraId="5E453CB3" w14:textId="77777777" w:rsidR="003A7E76" w:rsidRDefault="003A7E76">
      <w:pPr>
        <w:widowControl w:val="0"/>
        <w:suppressAutoHyphens/>
        <w:autoSpaceDE w:val="0"/>
        <w:autoSpaceDN w:val="0"/>
        <w:adjustRightInd w:val="0"/>
        <w:spacing w:after="120" w:line="100" w:lineRule="atLeast"/>
        <w:jc w:val="both"/>
        <w:rPr>
          <w:rFonts w:ascii="Courier New" w:eastAsia="SimSun" w:hAnsi="Courier New" w:cs="Courier New"/>
          <w:i/>
          <w:iCs/>
          <w:kern w:val="1"/>
        </w:rPr>
      </w:pPr>
      <w:r>
        <w:rPr>
          <w:rFonts w:ascii="Courier New" w:eastAsia="SimSun" w:hAnsi="Courier New" w:cs="Courier New"/>
          <w:i/>
          <w:iCs/>
          <w:kern w:val="1"/>
        </w:rPr>
        <w:t>A felperes előadta azt is: a másodfokú bíróság álláspontjával szemben, bemutatta, hogy miként torzította a versenyt a két, marasztalt pályázó összejátszása, a kartellben nem részes pályázókra is kiterjedően.</w:t>
      </w:r>
    </w:p>
    <w:p w14:paraId="2136818F" w14:textId="77777777" w:rsidR="003A7E76" w:rsidRDefault="003A7E76">
      <w:pPr>
        <w:widowControl w:val="0"/>
        <w:suppressAutoHyphens/>
        <w:autoSpaceDE w:val="0"/>
        <w:autoSpaceDN w:val="0"/>
        <w:adjustRightInd w:val="0"/>
        <w:spacing w:after="120" w:line="100" w:lineRule="atLeast"/>
        <w:jc w:val="both"/>
        <w:rPr>
          <w:rFonts w:ascii="Courier New" w:eastAsia="SimSun" w:hAnsi="Courier New" w:cs="Courier New"/>
          <w:i/>
          <w:iCs/>
          <w:kern w:val="1"/>
        </w:rPr>
      </w:pPr>
      <w:r>
        <w:rPr>
          <w:rFonts w:ascii="Courier New" w:eastAsia="SimSun" w:hAnsi="Courier New" w:cs="Courier New"/>
          <w:i/>
          <w:iCs/>
          <w:kern w:val="1"/>
        </w:rPr>
        <w:t>A felperes tévesnek tartotta azt a másodfokú bírósági vélekedést, hogy az árakban való összejátszás azonos az extraprofittal járó tevékenységgel. Rámutatott: kartellnak nem az extraprofit elérése a célja, hanem a piac befolyásolása, a verseny torzítása, a verseny kockázatának a csökkentése. Utalt arra, hogy a versenyhivatali fellépés miatt 2001-től jelentősen csökkent az 1 m²-nyi út fajlagos előállítási költsége.</w:t>
      </w:r>
    </w:p>
    <w:p w14:paraId="43151F52" w14:textId="77777777" w:rsidR="003A7E76" w:rsidRDefault="003A7E76">
      <w:pPr>
        <w:widowControl w:val="0"/>
        <w:suppressAutoHyphens/>
        <w:autoSpaceDE w:val="0"/>
        <w:autoSpaceDN w:val="0"/>
        <w:adjustRightInd w:val="0"/>
        <w:spacing w:after="120" w:line="100" w:lineRule="atLeast"/>
        <w:jc w:val="both"/>
        <w:rPr>
          <w:rFonts w:ascii="Courier New" w:eastAsia="SimSun" w:hAnsi="Courier New" w:cs="Courier New"/>
          <w:i/>
          <w:iCs/>
          <w:kern w:val="1"/>
        </w:rPr>
      </w:pPr>
      <w:r>
        <w:rPr>
          <w:rFonts w:ascii="Courier New" w:eastAsia="SimSun" w:hAnsi="Courier New" w:cs="Courier New"/>
          <w:i/>
          <w:iCs/>
          <w:kern w:val="1"/>
        </w:rPr>
        <w:t>A felperes szerint a kartellkár megtérítése iránti perekben, a bizonyítás hazai és nemzetközi szakirodalom által egyedül hatékonynak tekintett módszere a szakértő kirendelése, amelyre vonatkozó indítványát az elsőfokú eljárásban megtette. A bizonyítási eljárás során lett volna arra lehetőség, hogy igazolja, a mérnöki ár, és az azt 10%-kal meghaladó nyertes ár is kartellár. Vitatta, hogy a másodfokú eljárásban e tény állítása - a Pp. 235. § (1) bekezdése értelmében - már nem volt vizsgálható. Az okozati öss</w:t>
      </w:r>
      <w:r>
        <w:rPr>
          <w:rFonts w:ascii="Courier New" w:eastAsia="SimSun" w:hAnsi="Courier New" w:cs="Courier New"/>
          <w:i/>
          <w:iCs/>
          <w:kern w:val="1"/>
        </w:rPr>
        <w:t xml:space="preserve">zefüggés teljes körű feltárásához a nyertes ajánlatnak a szakértő általi vizsgálatát, annak a Bartók Béla úti felújítások, vagy más városokban végzett felújítási munkáknak áraival való, szakértő általi összehasonlítását tartotta volna szükségesnek. Állította: e vizsgálat eredményeként bizonyítást nyert volna, hogy a pályázatok előkészítését, a nyertes pályázatot miként befolyásolta az alperesi jogelődök magatartása. </w:t>
      </w:r>
    </w:p>
    <w:p w14:paraId="1C5F547F" w14:textId="77777777" w:rsidR="003A7E76" w:rsidRDefault="003A7E76">
      <w:pPr>
        <w:widowControl w:val="0"/>
        <w:suppressAutoHyphens/>
        <w:autoSpaceDE w:val="0"/>
        <w:autoSpaceDN w:val="0"/>
        <w:adjustRightInd w:val="0"/>
        <w:spacing w:after="120" w:line="100" w:lineRule="atLeast"/>
        <w:jc w:val="both"/>
        <w:rPr>
          <w:rFonts w:ascii="Courier New" w:eastAsia="SimSun" w:hAnsi="Courier New" w:cs="Courier New"/>
          <w:i/>
          <w:iCs/>
          <w:kern w:val="1"/>
        </w:rPr>
      </w:pPr>
    </w:p>
    <w:p w14:paraId="10395F76" w14:textId="77777777" w:rsidR="003A7E76" w:rsidRDefault="003A7E76">
      <w:pPr>
        <w:widowControl w:val="0"/>
        <w:suppressAutoHyphens/>
        <w:autoSpaceDE w:val="0"/>
        <w:autoSpaceDN w:val="0"/>
        <w:adjustRightInd w:val="0"/>
        <w:spacing w:after="120" w:line="100" w:lineRule="atLeast"/>
        <w:jc w:val="both"/>
        <w:rPr>
          <w:rFonts w:ascii="Courier New" w:eastAsia="SimSun" w:hAnsi="Courier New" w:cs="Courier New"/>
          <w:i/>
          <w:iCs/>
          <w:kern w:val="1"/>
        </w:rPr>
      </w:pPr>
      <w:r>
        <w:rPr>
          <w:rFonts w:ascii="Courier New" w:eastAsia="SimSun" w:hAnsi="Courier New" w:cs="Courier New"/>
          <w:i/>
          <w:iCs/>
          <w:kern w:val="1"/>
        </w:rPr>
        <w:t>Az I-IV. r. alperesek a felülvizsgálati ellenkérelmükben elsődlegesen a felülvizsgálati kérelem hivatalbóli elutasítását kérték. Előadták, hogy a felperesi 400 millió Ft-ot meghaladó, perben érvényesített követelés miatt, a pert kiemelkedő jelentőségűnek kell tekinteni a Pp. 386/A. § (1) bekezdés a)pontja értelmében. A Pp. 386/I. § alapján ezért a felperes a jogerős ítélet kézhezvételétől számított 30 napon belül volt jogosult a felülvizsgálati kérelmét benyújtani. Ezzel szemben, annak előterjesztésére a 42</w:t>
      </w:r>
      <w:r>
        <w:rPr>
          <w:rFonts w:ascii="Courier New" w:eastAsia="SimSun" w:hAnsi="Courier New" w:cs="Courier New"/>
          <w:i/>
          <w:iCs/>
          <w:kern w:val="1"/>
        </w:rPr>
        <w:t>. napon - igazolási kérelem nélkül - került sor. Az alperesek az álláspontjuk alátámasztása érdekében, hivatkoztak a Kúriának a 2012.évi BH 203.szám alatt közzétett eseti döntésében foglaltakra is.</w:t>
      </w:r>
    </w:p>
    <w:p w14:paraId="040FE4BF" w14:textId="77777777" w:rsidR="003A7E76" w:rsidRDefault="003A7E76">
      <w:pPr>
        <w:widowControl w:val="0"/>
        <w:suppressAutoHyphens/>
        <w:autoSpaceDE w:val="0"/>
        <w:autoSpaceDN w:val="0"/>
        <w:adjustRightInd w:val="0"/>
        <w:spacing w:after="120" w:line="100" w:lineRule="atLeast"/>
        <w:jc w:val="both"/>
        <w:rPr>
          <w:rFonts w:ascii="Courier New" w:eastAsia="SimSun" w:hAnsi="Courier New" w:cs="Courier New"/>
          <w:i/>
          <w:iCs/>
          <w:kern w:val="1"/>
        </w:rPr>
      </w:pPr>
      <w:r>
        <w:rPr>
          <w:rFonts w:ascii="Courier New" w:eastAsia="SimSun" w:hAnsi="Courier New" w:cs="Courier New"/>
          <w:i/>
          <w:iCs/>
          <w:kern w:val="1"/>
        </w:rPr>
        <w:t xml:space="preserve">Az I-IV. r. alperesek a felülvizsgálati kérelem érdemi elbírálása esetén, a jogerős ítélet hatályban fenntartását indítványozták. Vitatták a felperes által állított jogszabálysértéseket, azt, hogy a másodfokú bíróság nem a megelőzően eljárt felülvizsgálati bíróság útmutatása szerint, azt helyesen értelmezve járt </w:t>
      </w:r>
      <w:r>
        <w:rPr>
          <w:rFonts w:ascii="Courier New" w:eastAsia="SimSun" w:hAnsi="Courier New" w:cs="Courier New"/>
          <w:i/>
          <w:iCs/>
          <w:kern w:val="1"/>
        </w:rPr>
        <w:t xml:space="preserve">el a megismételt eljárás során. Állították, az Önkormányzat és a felperes közötti szerződéses jogviszonyt helytállóan vizsgálva és értelmezve következtetett arra, hogy a felperest az alperesi jogelődök magatartása </w:t>
      </w:r>
      <w:r>
        <w:rPr>
          <w:rFonts w:ascii="Courier New" w:eastAsia="SimSun" w:hAnsi="Courier New" w:cs="Courier New"/>
          <w:i/>
          <w:iCs/>
          <w:kern w:val="1"/>
        </w:rPr>
        <w:lastRenderedPageBreak/>
        <w:t>miatt kár nem érhette.</w:t>
      </w:r>
    </w:p>
    <w:p w14:paraId="70C733AC" w14:textId="77777777" w:rsidR="003A7E76" w:rsidRDefault="003A7E76">
      <w:pPr>
        <w:widowControl w:val="0"/>
        <w:suppressAutoHyphens/>
        <w:autoSpaceDE w:val="0"/>
        <w:autoSpaceDN w:val="0"/>
        <w:adjustRightInd w:val="0"/>
        <w:spacing w:after="120" w:line="100" w:lineRule="atLeast"/>
        <w:jc w:val="both"/>
        <w:rPr>
          <w:rFonts w:ascii="Courier New" w:eastAsia="SimSun" w:hAnsi="Courier New" w:cs="Courier New"/>
          <w:i/>
          <w:iCs/>
          <w:kern w:val="1"/>
        </w:rPr>
      </w:pPr>
      <w:r>
        <w:rPr>
          <w:rFonts w:ascii="Courier New" w:eastAsia="SimSun" w:hAnsi="Courier New" w:cs="Courier New"/>
          <w:i/>
          <w:iCs/>
          <w:kern w:val="1"/>
        </w:rPr>
        <w:t>Előadták, téves a felperesnek az, az állítása, hogy az okozati összefüggés megállapítása végett az elsőfokú bíróság a szükséges bizonyítást nem folytatta le, ezért az elsőfokú eljárás megismétlésének elrendelése lett volna indokolt.  Utaltak arra is, hogy a felperes az okoza</w:t>
      </w:r>
      <w:r>
        <w:rPr>
          <w:rFonts w:ascii="Courier New" w:eastAsia="SimSun" w:hAnsi="Courier New" w:cs="Courier New"/>
          <w:i/>
          <w:iCs/>
          <w:kern w:val="1"/>
        </w:rPr>
        <w:t>ti összefüggés bizonyítására nem tett célszerű indítványt. Kizárólag a kár összegének megállapítása végett kérte szakértő kirendelését. Hivatalból - a Pp. 164. § (2) bekezdése szerint - bizonyítás elrendelésére az okozati összefüggés megállapítása végett nem volt jogi lehetőség.</w:t>
      </w:r>
    </w:p>
    <w:p w14:paraId="251647D8" w14:textId="77777777" w:rsidR="003A7E76" w:rsidRDefault="003A7E76">
      <w:pPr>
        <w:widowControl w:val="0"/>
        <w:suppressAutoHyphens/>
        <w:autoSpaceDE w:val="0"/>
        <w:autoSpaceDN w:val="0"/>
        <w:adjustRightInd w:val="0"/>
        <w:spacing w:after="120" w:line="100" w:lineRule="atLeast"/>
        <w:jc w:val="both"/>
        <w:rPr>
          <w:rFonts w:ascii="Courier New" w:eastAsia="SimSun" w:hAnsi="Courier New" w:cs="Courier New"/>
          <w:i/>
          <w:iCs/>
          <w:kern w:val="1"/>
        </w:rPr>
      </w:pPr>
      <w:r>
        <w:rPr>
          <w:rFonts w:ascii="Courier New" w:eastAsia="SimSun" w:hAnsi="Courier New" w:cs="Courier New"/>
          <w:i/>
          <w:iCs/>
          <w:kern w:val="1"/>
        </w:rPr>
        <w:t>Az I-IV. r. alperesek a nyílt közbeszerzési eljárás sajátossága miatt az alperesi jogelődök jogellenes magatartása és a felperes által állított kár közötti okozati összefüggés hiányát nyilvánvalónak tartották és ez okból a szakértői</w:t>
      </w:r>
      <w:r>
        <w:rPr>
          <w:rFonts w:ascii="Courier New" w:eastAsia="SimSun" w:hAnsi="Courier New" w:cs="Courier New"/>
          <w:i/>
          <w:iCs/>
          <w:kern w:val="1"/>
        </w:rPr>
        <w:t xml:space="preserve"> bizonyítás szükségességét vitatták. Iratellenesnek minősítették azt a felperesi állítást, hogy a versenyhivatali határozat megállapította, miszerint a nyertes pályázó és az I-IV. r. alperesek jogelődjei között volt kapcsolat felvétel. Állították: a nyertes pályázó jogellenes befolyástól mentesen alakította ki az árait.</w:t>
      </w:r>
    </w:p>
    <w:p w14:paraId="62CEF4C5" w14:textId="77777777" w:rsidR="003A7E76" w:rsidRDefault="003A7E76">
      <w:pPr>
        <w:widowControl w:val="0"/>
        <w:suppressAutoHyphens/>
        <w:autoSpaceDE w:val="0"/>
        <w:autoSpaceDN w:val="0"/>
        <w:adjustRightInd w:val="0"/>
        <w:spacing w:after="120" w:line="100" w:lineRule="atLeast"/>
        <w:jc w:val="both"/>
        <w:rPr>
          <w:rFonts w:ascii="Courier New" w:eastAsia="SimSun" w:hAnsi="Courier New" w:cs="Courier New"/>
          <w:i/>
          <w:iCs/>
          <w:kern w:val="1"/>
        </w:rPr>
      </w:pPr>
    </w:p>
    <w:p w14:paraId="38911876" w14:textId="77777777" w:rsidR="003A7E76" w:rsidRDefault="003A7E76">
      <w:pPr>
        <w:widowControl w:val="0"/>
        <w:suppressAutoHyphens/>
        <w:autoSpaceDE w:val="0"/>
        <w:autoSpaceDN w:val="0"/>
        <w:adjustRightInd w:val="0"/>
        <w:spacing w:after="120" w:line="100" w:lineRule="atLeast"/>
        <w:jc w:val="both"/>
        <w:rPr>
          <w:rFonts w:ascii="Courier New" w:eastAsia="SimSun" w:hAnsi="Courier New" w:cs="Courier New"/>
          <w:i/>
          <w:iCs/>
          <w:kern w:val="1"/>
        </w:rPr>
      </w:pPr>
      <w:r>
        <w:rPr>
          <w:rFonts w:ascii="Courier New" w:eastAsia="SimSun" w:hAnsi="Courier New" w:cs="Courier New"/>
          <w:i/>
          <w:iCs/>
          <w:kern w:val="1"/>
        </w:rPr>
        <w:t xml:space="preserve">A VI. r. alperes elsődlegesen az I-IV. r. alperesek által hivatkozott okból a felperes felülvizsgálati kérelmének érdemi vizsgálat nélküli elutasítását kérte. A felülvizsgálati kérelem érdemi elbírálása esetén a jogerős ítélet hatályban fenntartása iránt terjesztett elő kérelmet. </w:t>
      </w:r>
    </w:p>
    <w:p w14:paraId="31643A1D" w14:textId="77777777" w:rsidR="003A7E76" w:rsidRDefault="003A7E76">
      <w:pPr>
        <w:widowControl w:val="0"/>
        <w:suppressAutoHyphens/>
        <w:autoSpaceDE w:val="0"/>
        <w:autoSpaceDN w:val="0"/>
        <w:adjustRightInd w:val="0"/>
        <w:spacing w:after="120" w:line="100" w:lineRule="atLeast"/>
        <w:jc w:val="both"/>
        <w:rPr>
          <w:rFonts w:ascii="Courier New" w:eastAsia="SimSun" w:hAnsi="Courier New" w:cs="Courier New"/>
          <w:i/>
          <w:iCs/>
          <w:kern w:val="1"/>
        </w:rPr>
      </w:pPr>
      <w:r>
        <w:rPr>
          <w:rFonts w:ascii="Courier New" w:eastAsia="SimSun" w:hAnsi="Courier New" w:cs="Courier New"/>
          <w:i/>
          <w:iCs/>
          <w:kern w:val="1"/>
        </w:rPr>
        <w:t>Vitatta, hogy a másodfokú bíróság ítélete a felperes által megjelölt Pp.275.§(5) bekezdését sérti. Állította, a megismételt eljárás során az ítélőtábla a megelőzően eljárt felülvizsgálati bíróság utasításait helyesen értelmezte és azokat betartotta. A felperesi kereshetőségi jog fennállására tekintettel, elsődlegesen az alperesek elévülési kifogását bírálta el. A követelés elévülésének bekövetkezése hiányában, érdemben vizsgálta a kártérítést megalapozó jogszabályi feltételek együttes fennállását. A VI. r.</w:t>
      </w:r>
      <w:r>
        <w:rPr>
          <w:rFonts w:ascii="Courier New" w:eastAsia="SimSun" w:hAnsi="Courier New" w:cs="Courier New"/>
          <w:i/>
          <w:iCs/>
          <w:kern w:val="1"/>
        </w:rPr>
        <w:t xml:space="preserve"> alperes szerint a másodfokú bíróság a bizonyítékok okszerű mérlegelésével állapította meg a tényállást és azt, hogy a felperes nem bizonyította az alperesi jogelődök jogellenes magatartásával okozati összefüggésben keletkezett kárát. A VI. r. alperes tévesnek tartotta azt a felperesi állítást, hogy a másodfokú ítélet ellentmondásos indokolást tartalmaz, mert az elévülés kérdésében való döntéssel a követelés érvényesíthetőségét megállapította, utóbb mégis akként foglalt állást, hogy a felperest, nem érte ká</w:t>
      </w:r>
      <w:r>
        <w:rPr>
          <w:rFonts w:ascii="Courier New" w:eastAsia="SimSun" w:hAnsi="Courier New" w:cs="Courier New"/>
          <w:i/>
          <w:iCs/>
          <w:kern w:val="1"/>
        </w:rPr>
        <w:t xml:space="preserve">r. A VI. r. alperes hangsúlyozta: egy érvényesíthető követelés nem feltétlenül alapos. Előadta azt is, a felperes alaptalanul sérelmezte, hogy a másodfokú bíróság érdemben nem foglalkozott a Pp. 235.§ (1) bekezdésére hivatkozással, azzal a fellebbezési eljárásban tett új állítással, miszerint a mérnöki ár is kartellár volt. A VI. r. alperes úgy vélte, a felperesnek ezt az </w:t>
      </w:r>
      <w:r>
        <w:rPr>
          <w:rFonts w:ascii="Courier New" w:eastAsia="SimSun" w:hAnsi="Courier New" w:cs="Courier New"/>
          <w:i/>
          <w:iCs/>
          <w:kern w:val="1"/>
        </w:rPr>
        <w:lastRenderedPageBreak/>
        <w:t>egyébként semmivel nem bizonyított tényt már az elsőfokú határozat meghozatala előtt ismernie kellett.</w:t>
      </w:r>
    </w:p>
    <w:p w14:paraId="6D163CCE" w14:textId="77777777" w:rsidR="003A7E76" w:rsidRDefault="003A7E76">
      <w:pPr>
        <w:widowControl w:val="0"/>
        <w:suppressAutoHyphens/>
        <w:autoSpaceDE w:val="0"/>
        <w:autoSpaceDN w:val="0"/>
        <w:adjustRightInd w:val="0"/>
        <w:spacing w:after="120" w:line="100" w:lineRule="atLeast"/>
        <w:jc w:val="both"/>
        <w:rPr>
          <w:rFonts w:ascii="Courier New" w:eastAsia="SimSun" w:hAnsi="Courier New" w:cs="Courier New"/>
          <w:i/>
          <w:iCs/>
          <w:kern w:val="1"/>
        </w:rPr>
      </w:pPr>
      <w:r>
        <w:rPr>
          <w:rFonts w:ascii="Courier New" w:eastAsia="SimSun" w:hAnsi="Courier New" w:cs="Courier New"/>
          <w:i/>
          <w:iCs/>
          <w:kern w:val="1"/>
        </w:rPr>
        <w:t>A VI.r. alperes vitatta, hogy a má</w:t>
      </w:r>
      <w:r>
        <w:rPr>
          <w:rFonts w:ascii="Courier New" w:eastAsia="SimSun" w:hAnsi="Courier New" w:cs="Courier New"/>
          <w:i/>
          <w:iCs/>
          <w:kern w:val="1"/>
        </w:rPr>
        <w:t xml:space="preserve">sodfokú bíróság a jogvita eldöntéséhez szükséges tényállást nem derítette fel, továbbá, hogy a felperes erre vonatkozó állítása a felülvizsgálati eljárásban elbírálható, annak ellenére, hogy e körben jogszabálysértést nem jelölt meg. </w:t>
      </w:r>
    </w:p>
    <w:p w14:paraId="0927959D" w14:textId="77777777" w:rsidR="003A7E76" w:rsidRDefault="003A7E76">
      <w:pPr>
        <w:widowControl w:val="0"/>
        <w:suppressAutoHyphens/>
        <w:autoSpaceDE w:val="0"/>
        <w:autoSpaceDN w:val="0"/>
        <w:adjustRightInd w:val="0"/>
        <w:spacing w:after="120" w:line="100" w:lineRule="atLeast"/>
        <w:jc w:val="both"/>
        <w:rPr>
          <w:rFonts w:ascii="Courier New" w:eastAsia="SimSun" w:hAnsi="Courier New" w:cs="Courier New"/>
          <w:i/>
          <w:iCs/>
          <w:kern w:val="1"/>
        </w:rPr>
      </w:pPr>
      <w:r>
        <w:rPr>
          <w:rFonts w:ascii="Courier New" w:eastAsia="SimSun" w:hAnsi="Courier New" w:cs="Courier New"/>
          <w:i/>
          <w:iCs/>
          <w:kern w:val="1"/>
        </w:rPr>
        <w:t>A VI. r. alperes szerint a felperes a felülvizsgálati kérelmében a korábbi eljárások során kifejtett, és az eljárt bíróságok által elbírált érveit ismételte meg. Azok azonban a felülvizsgálati eljárás tárgyát nem képezhetik, mivel a felülvizsgálati bíróságnak azzal kell foglal</w:t>
      </w:r>
      <w:r>
        <w:rPr>
          <w:rFonts w:ascii="Courier New" w:eastAsia="SimSun" w:hAnsi="Courier New" w:cs="Courier New"/>
          <w:i/>
          <w:iCs/>
          <w:kern w:val="1"/>
        </w:rPr>
        <w:t>koznia, hogy a jogerős ítélet megfelel-e a jogszabályoknak.</w:t>
      </w:r>
    </w:p>
    <w:p w14:paraId="4EA3555E" w14:textId="77777777" w:rsidR="003A7E76" w:rsidRDefault="003A7E76">
      <w:pPr>
        <w:widowControl w:val="0"/>
        <w:suppressAutoHyphens/>
        <w:autoSpaceDE w:val="0"/>
        <w:autoSpaceDN w:val="0"/>
        <w:adjustRightInd w:val="0"/>
        <w:spacing w:after="120" w:line="100" w:lineRule="atLeast"/>
        <w:jc w:val="both"/>
        <w:rPr>
          <w:rFonts w:ascii="Courier New" w:eastAsia="SimSun" w:hAnsi="Courier New" w:cs="Courier New"/>
          <w:i/>
          <w:iCs/>
          <w:kern w:val="1"/>
        </w:rPr>
      </w:pPr>
      <w:r>
        <w:rPr>
          <w:rFonts w:ascii="Courier New" w:eastAsia="SimSun" w:hAnsi="Courier New" w:cs="Courier New"/>
          <w:i/>
          <w:iCs/>
          <w:kern w:val="1"/>
        </w:rPr>
        <w:t>A VI. r. alperes hivatkozott arra is, hogy a felperes a felülvizsgálati kérelmében több iratellenes állítást is tett, például: az elsőfokú bíróság érdemben nem vizsgálta a keresetet, a másodfokú bíróság teljes egészében egyet értett az elsőfokú ítélet indokolásával, megismételte a korábbi eljárásban kifejtett indokait.</w:t>
      </w:r>
    </w:p>
    <w:p w14:paraId="6B0ECCDD" w14:textId="77777777" w:rsidR="003A7E76" w:rsidRDefault="003A7E76">
      <w:pPr>
        <w:widowControl w:val="0"/>
        <w:suppressAutoHyphens/>
        <w:autoSpaceDE w:val="0"/>
        <w:autoSpaceDN w:val="0"/>
        <w:adjustRightInd w:val="0"/>
        <w:spacing w:after="120" w:line="100" w:lineRule="atLeast"/>
        <w:jc w:val="both"/>
        <w:rPr>
          <w:rFonts w:ascii="Courier New" w:eastAsia="SimSun" w:hAnsi="Courier New" w:cs="Courier New"/>
          <w:i/>
          <w:iCs/>
          <w:kern w:val="1"/>
        </w:rPr>
      </w:pPr>
    </w:p>
    <w:p w14:paraId="31D632B2" w14:textId="77777777" w:rsidR="003A7E76" w:rsidRDefault="003A7E76">
      <w:pPr>
        <w:widowControl w:val="0"/>
        <w:suppressAutoHyphens/>
        <w:autoSpaceDE w:val="0"/>
        <w:autoSpaceDN w:val="0"/>
        <w:adjustRightInd w:val="0"/>
        <w:spacing w:after="120" w:line="100" w:lineRule="atLeast"/>
        <w:jc w:val="both"/>
        <w:rPr>
          <w:rFonts w:ascii="Courier New" w:eastAsia="SimSun" w:hAnsi="Courier New" w:cs="Courier New"/>
          <w:i/>
          <w:iCs/>
          <w:kern w:val="1"/>
        </w:rPr>
      </w:pPr>
      <w:r>
        <w:rPr>
          <w:rFonts w:ascii="Courier New" w:eastAsia="SimSun" w:hAnsi="Courier New" w:cs="Courier New"/>
          <w:i/>
          <w:iCs/>
          <w:kern w:val="1"/>
        </w:rPr>
        <w:t>A jelen felülvizsgálati eljárásban a Kúriának először abban kérdésben kellett állást foglalnia, hogy a felperes felülvizsgálati kérelme alapján a jogerős ítélet érdemben vizsgálható-e, vagy a felülvizsgálati kérelmet hivatalból el kell utasítani, mert elkésett, mivel annak benyújtására nem a Pp. 386/I. § - ban meghatározott 30 napon belül, hanem a Pp. 272. § (1) bekezdésében előírt 60 napon belül került sor.</w:t>
      </w:r>
    </w:p>
    <w:p w14:paraId="0163AC9C" w14:textId="77777777" w:rsidR="003A7E76" w:rsidRDefault="003A7E76">
      <w:pPr>
        <w:widowControl w:val="0"/>
        <w:suppressAutoHyphens/>
        <w:autoSpaceDE w:val="0"/>
        <w:autoSpaceDN w:val="0"/>
        <w:adjustRightInd w:val="0"/>
        <w:spacing w:after="120" w:line="100" w:lineRule="atLeast"/>
        <w:jc w:val="both"/>
        <w:rPr>
          <w:rFonts w:ascii="Courier New" w:eastAsia="SimSun" w:hAnsi="Courier New" w:cs="Courier New"/>
          <w:i/>
          <w:iCs/>
          <w:kern w:val="1"/>
        </w:rPr>
      </w:pPr>
      <w:r>
        <w:rPr>
          <w:rFonts w:ascii="Courier New" w:eastAsia="SimSun" w:hAnsi="Courier New" w:cs="Courier New"/>
          <w:i/>
          <w:iCs/>
          <w:kern w:val="1"/>
        </w:rPr>
        <w:t xml:space="preserve">Nem vitásan, a felek közötti vagyonjogi per pertárgyértéke a 400 millió Ft-ot meghaladja. A 2011. július 13-ától hatályos, és a folyamatban lévő ügyekben is alkalmazandó, az egyes eljárási és igazságszolgáltatást érintő egyéb törvények módosításáról szóló 2001. évi LXXXIX. törvény 24.§ (2) bekezdésével beiktatott, a kiemelt jelentőségű ügyekre vonatkozó Pp. 386/A. §-386/M.§, a jelen eljárásban - a Kúria jogértelmezése szerint - ennek ellenére nem volt irányadó. </w:t>
      </w:r>
    </w:p>
    <w:p w14:paraId="67E19D42" w14:textId="77777777" w:rsidR="003A7E76" w:rsidRDefault="003A7E76">
      <w:pPr>
        <w:widowControl w:val="0"/>
        <w:suppressAutoHyphens/>
        <w:autoSpaceDE w:val="0"/>
        <w:autoSpaceDN w:val="0"/>
        <w:adjustRightInd w:val="0"/>
        <w:spacing w:after="120" w:line="100" w:lineRule="atLeast"/>
        <w:jc w:val="both"/>
        <w:rPr>
          <w:rFonts w:ascii="Courier New" w:eastAsia="SimSun" w:hAnsi="Courier New" w:cs="Courier New"/>
          <w:i/>
          <w:iCs/>
          <w:kern w:val="1"/>
        </w:rPr>
      </w:pPr>
      <w:r>
        <w:rPr>
          <w:rFonts w:ascii="Courier New" w:eastAsia="SimSun" w:hAnsi="Courier New" w:cs="Courier New"/>
          <w:i/>
          <w:iCs/>
          <w:kern w:val="1"/>
        </w:rPr>
        <w:t>A kiemelt jelentőségű ügyekre vonatkozóan ugyanis a jogalkotó egy speciális eljárási rendet vezetett be, amely az elsőfokú eljárástól kezdődően az általánostól eltérő szabályokat tartalmaz. Például: már az elsőfokú eljárásban kötelező a jogi képviselet, kérelem hiányában is az elsőfokú bíróságnak soron kívüli ügyintézést kell elrendelnie, a keresetlevelet nyomban, de legkésőbb a bírósághoz érkezéstől számított 8 napon belül meg kell vizsgálnia, az első tárgyalást 6o napon belül - hacsak törvény rövidebb ha</w:t>
      </w:r>
      <w:r>
        <w:rPr>
          <w:rFonts w:ascii="Courier New" w:eastAsia="SimSun" w:hAnsi="Courier New" w:cs="Courier New"/>
          <w:i/>
          <w:iCs/>
          <w:kern w:val="1"/>
        </w:rPr>
        <w:t>táridőt nem ír elő - ki kell tűznie; speciálisak a folytatólagos tárgyalás kitűzésére, a szakértő kirendelésére, a belföldi lakóhellyel nem rendelkező peres felek idézésére, az őket képviselő ügygondnokra, a tanúk meghallgatására, a rész - illetve a közbenső ítélet meghozatalára vonatkozó előírások; a bíróságot nem terheli tájékoztatási kötelezettség a bizonyításra szoruló tényekre, a bizonyítási teherre nézve, stb.</w:t>
      </w:r>
    </w:p>
    <w:p w14:paraId="555ADCD8" w14:textId="77777777" w:rsidR="003A7E76" w:rsidRDefault="003A7E76">
      <w:pPr>
        <w:widowControl w:val="0"/>
        <w:suppressAutoHyphens/>
        <w:autoSpaceDE w:val="0"/>
        <w:autoSpaceDN w:val="0"/>
        <w:adjustRightInd w:val="0"/>
        <w:spacing w:after="120" w:line="100" w:lineRule="atLeast"/>
        <w:jc w:val="both"/>
        <w:rPr>
          <w:rFonts w:ascii="Courier New" w:eastAsia="SimSun" w:hAnsi="Courier New" w:cs="Courier New"/>
          <w:i/>
          <w:iCs/>
          <w:kern w:val="1"/>
        </w:rPr>
      </w:pPr>
      <w:r>
        <w:rPr>
          <w:rFonts w:ascii="Courier New" w:eastAsia="SimSun" w:hAnsi="Courier New" w:cs="Courier New"/>
          <w:i/>
          <w:iCs/>
          <w:kern w:val="1"/>
        </w:rPr>
        <w:lastRenderedPageBreak/>
        <w:t>A másodfokú eljárásban a jogerős ítélet kézbesítésének illetve az iratoknak az elsőfokú bíró</w:t>
      </w:r>
      <w:r>
        <w:rPr>
          <w:rFonts w:ascii="Courier New" w:eastAsia="SimSun" w:hAnsi="Courier New" w:cs="Courier New"/>
          <w:i/>
          <w:iCs/>
          <w:kern w:val="1"/>
        </w:rPr>
        <w:t>sághoz történő visszaküldésének határideje, a felülvizsgálati eljárásban a felülvizsgálati kérelem benyújtására nyitva álló határidő tér el az általános szabályok szerint folyó eljárásban előírttól.</w:t>
      </w:r>
    </w:p>
    <w:p w14:paraId="19D7370B" w14:textId="77777777" w:rsidR="003A7E76" w:rsidRDefault="003A7E76">
      <w:pPr>
        <w:widowControl w:val="0"/>
        <w:suppressAutoHyphens/>
        <w:autoSpaceDE w:val="0"/>
        <w:autoSpaceDN w:val="0"/>
        <w:adjustRightInd w:val="0"/>
        <w:spacing w:after="120" w:line="100" w:lineRule="atLeast"/>
        <w:jc w:val="both"/>
        <w:rPr>
          <w:rFonts w:ascii="Courier New" w:eastAsia="SimSun" w:hAnsi="Courier New" w:cs="Courier New"/>
          <w:i/>
          <w:iCs/>
          <w:kern w:val="1"/>
        </w:rPr>
      </w:pPr>
    </w:p>
    <w:p w14:paraId="70675C09" w14:textId="77777777" w:rsidR="003A7E76" w:rsidRDefault="003A7E76">
      <w:pPr>
        <w:widowControl w:val="0"/>
        <w:suppressAutoHyphens/>
        <w:autoSpaceDE w:val="0"/>
        <w:autoSpaceDN w:val="0"/>
        <w:adjustRightInd w:val="0"/>
        <w:spacing w:after="120" w:line="100" w:lineRule="atLeast"/>
        <w:jc w:val="both"/>
        <w:rPr>
          <w:rFonts w:ascii="Courier New" w:eastAsia="SimSun" w:hAnsi="Courier New" w:cs="Courier New"/>
          <w:i/>
          <w:iCs/>
          <w:kern w:val="1"/>
        </w:rPr>
      </w:pPr>
      <w:r>
        <w:rPr>
          <w:rFonts w:ascii="Courier New" w:eastAsia="SimSun" w:hAnsi="Courier New" w:cs="Courier New"/>
          <w:i/>
          <w:iCs/>
          <w:kern w:val="1"/>
        </w:rPr>
        <w:t>A Kúria egységes jogértelmezése szerint a folyamatban lévő eljárásokban a kiemelt jelentőségű ügyekre vonatkozó szabályok akkor irányadóak, ha az ismertetett speciális eljárási rend már az elsőfokú eljárásban is érvényesült.</w:t>
      </w:r>
    </w:p>
    <w:p w14:paraId="4842CA91" w14:textId="77777777" w:rsidR="003A7E76" w:rsidRDefault="003A7E76">
      <w:pPr>
        <w:widowControl w:val="0"/>
        <w:suppressAutoHyphens/>
        <w:autoSpaceDE w:val="0"/>
        <w:autoSpaceDN w:val="0"/>
        <w:adjustRightInd w:val="0"/>
        <w:spacing w:after="120" w:line="100" w:lineRule="atLeast"/>
        <w:jc w:val="both"/>
        <w:rPr>
          <w:rFonts w:ascii="Courier New" w:eastAsia="SimSun" w:hAnsi="Courier New" w:cs="Courier New"/>
          <w:i/>
          <w:iCs/>
          <w:kern w:val="1"/>
        </w:rPr>
      </w:pPr>
      <w:r>
        <w:rPr>
          <w:rFonts w:ascii="Courier New" w:eastAsia="SimSun" w:hAnsi="Courier New" w:cs="Courier New"/>
          <w:i/>
          <w:iCs/>
          <w:kern w:val="1"/>
        </w:rPr>
        <w:t>A jelen ügy elsőfokú tárgyalása a Pp. 386/A. - 386/M. § - inak hatályba lépése előtt kezdődött meg illetve fejeződött be. A felperes fellebbezését elbíráló, utóbb, felülvizsgálati eljárásban hozott végzéssel hatályon kívül helyezett jogerős ítélet meghozatalára 2010. december 10-én került sor. A megismételt eljárás a másodfokon indult újra az általános szabályok szerint. Az ügy nem került vissza az elsőfokú bíróságra, ezért a kiemelt jelentőségű ügyekre vonatkozó speciális eljárási rend szerinti tárgyalásr</w:t>
      </w:r>
      <w:r>
        <w:rPr>
          <w:rFonts w:ascii="Courier New" w:eastAsia="SimSun" w:hAnsi="Courier New" w:cs="Courier New"/>
          <w:i/>
          <w:iCs/>
          <w:kern w:val="1"/>
        </w:rPr>
        <w:t xml:space="preserve">a jogi lehetőség nem volt. A felülvizsgálati kérelem benyújtására is emiatt az általános szabályokat kellett alkalmazni. A felperes a Pp. 272. § (1) bekezdésében meghatározott 60 napos határidőn belül terjesztette elő a jogerős ítélet elleni felülvizsgálati kérelmét, az a fent kifejtettekre tekintettel nem késett el, azt érdemben kellett elbírálni. </w:t>
      </w:r>
    </w:p>
    <w:p w14:paraId="4561FBE9" w14:textId="77777777" w:rsidR="003A7E76" w:rsidRDefault="003A7E76">
      <w:pPr>
        <w:widowControl w:val="0"/>
        <w:suppressAutoHyphens/>
        <w:autoSpaceDE w:val="0"/>
        <w:autoSpaceDN w:val="0"/>
        <w:adjustRightInd w:val="0"/>
        <w:spacing w:after="120" w:line="100" w:lineRule="atLeast"/>
        <w:jc w:val="both"/>
        <w:rPr>
          <w:rFonts w:ascii="Courier New" w:eastAsia="SimSun" w:hAnsi="Courier New" w:cs="Courier New"/>
          <w:i/>
          <w:iCs/>
          <w:kern w:val="1"/>
        </w:rPr>
      </w:pPr>
      <w:r>
        <w:rPr>
          <w:rFonts w:ascii="Courier New" w:eastAsia="SimSun" w:hAnsi="Courier New" w:cs="Courier New"/>
          <w:i/>
          <w:iCs/>
          <w:kern w:val="1"/>
        </w:rPr>
        <w:t xml:space="preserve">A megelőzőekkel ellentétes álláspontot az alperesek által hivatkozott, a 2012. évi BH-ban 203.számon közzétett kúriai határozat sem tartalmaz. Abban ugyanis az </w:t>
      </w:r>
      <w:r>
        <w:rPr>
          <w:rFonts w:ascii="Courier New" w:eastAsia="SimSun" w:hAnsi="Courier New" w:cs="Courier New"/>
          <w:i/>
          <w:iCs/>
          <w:kern w:val="1"/>
        </w:rPr>
        <w:t xml:space="preserve">került kifejtésre, hogy az elsőfokú bíróság értesítette a feleket arról, miszerint a pert kiemelt jelentőségűnek minősítette. A felülvizsgálati kérelmet benyújtó félnek ezért tudnia kellett, hogy a beadványát 30 napon belül kell előterjesztenie. </w:t>
      </w:r>
    </w:p>
    <w:p w14:paraId="5B09EE50" w14:textId="77777777" w:rsidR="003A7E76" w:rsidRDefault="003A7E76">
      <w:pPr>
        <w:widowControl w:val="0"/>
        <w:suppressAutoHyphens/>
        <w:autoSpaceDE w:val="0"/>
        <w:autoSpaceDN w:val="0"/>
        <w:adjustRightInd w:val="0"/>
        <w:spacing w:after="120" w:line="100" w:lineRule="atLeast"/>
        <w:jc w:val="both"/>
        <w:rPr>
          <w:rFonts w:ascii="Courier New" w:eastAsia="SimSun" w:hAnsi="Courier New" w:cs="Courier New"/>
          <w:i/>
          <w:iCs/>
          <w:kern w:val="1"/>
        </w:rPr>
      </w:pPr>
    </w:p>
    <w:p w14:paraId="270856A5" w14:textId="77777777" w:rsidR="003A7E76" w:rsidRDefault="003A7E76">
      <w:pPr>
        <w:widowControl w:val="0"/>
        <w:suppressAutoHyphens/>
        <w:autoSpaceDE w:val="0"/>
        <w:autoSpaceDN w:val="0"/>
        <w:adjustRightInd w:val="0"/>
        <w:spacing w:after="120" w:line="100" w:lineRule="atLeast"/>
        <w:jc w:val="both"/>
        <w:rPr>
          <w:rFonts w:ascii="Courier New" w:eastAsia="SimSun" w:hAnsi="Courier New" w:cs="Courier New"/>
          <w:i/>
          <w:iCs/>
          <w:kern w:val="1"/>
        </w:rPr>
      </w:pPr>
      <w:r>
        <w:rPr>
          <w:rFonts w:ascii="Courier New" w:eastAsia="SimSun" w:hAnsi="Courier New" w:cs="Courier New"/>
          <w:i/>
          <w:iCs/>
          <w:kern w:val="1"/>
        </w:rPr>
        <w:t xml:space="preserve">A Kúria a felülvizsgálati kérelem alapján, annak keretei között a jogerős ítéletet - mindezek után - érdemben vizsgálta, és azt nem találta a felperes által megjelölt okokból jogszabálysértőnek. </w:t>
      </w:r>
    </w:p>
    <w:p w14:paraId="05F0BAC8" w14:textId="77777777" w:rsidR="003A7E76" w:rsidRDefault="003A7E76">
      <w:pPr>
        <w:widowControl w:val="0"/>
        <w:suppressAutoHyphens/>
        <w:autoSpaceDE w:val="0"/>
        <w:autoSpaceDN w:val="0"/>
        <w:adjustRightInd w:val="0"/>
        <w:spacing w:after="120" w:line="100" w:lineRule="atLeast"/>
        <w:jc w:val="both"/>
        <w:rPr>
          <w:rFonts w:ascii="Courier New" w:eastAsia="SimSun" w:hAnsi="Courier New" w:cs="Courier New"/>
          <w:i/>
          <w:iCs/>
          <w:kern w:val="1"/>
        </w:rPr>
      </w:pPr>
    </w:p>
    <w:p w14:paraId="7F3A3F07" w14:textId="77777777" w:rsidR="003A7E76" w:rsidRDefault="003A7E76">
      <w:pPr>
        <w:widowControl w:val="0"/>
        <w:suppressAutoHyphens/>
        <w:autoSpaceDE w:val="0"/>
        <w:autoSpaceDN w:val="0"/>
        <w:adjustRightInd w:val="0"/>
        <w:spacing w:after="120" w:line="100" w:lineRule="atLeast"/>
        <w:jc w:val="both"/>
        <w:rPr>
          <w:rFonts w:ascii="Courier New" w:eastAsia="SimSun" w:hAnsi="Courier New" w:cs="Courier New"/>
          <w:i/>
          <w:iCs/>
          <w:kern w:val="1"/>
        </w:rPr>
      </w:pPr>
      <w:r>
        <w:rPr>
          <w:rFonts w:ascii="Courier New" w:eastAsia="SimSun" w:hAnsi="Courier New" w:cs="Courier New"/>
          <w:i/>
          <w:iCs/>
          <w:kern w:val="1"/>
        </w:rPr>
        <w:t xml:space="preserve">Úgy ítélte, a felperes alaptalanul állította, miszerint a másodfokú bíróság az eljárása és a döntésének meghozatala során nem a megelőzően eljárt felülvizsgálati bíróság hatályon kívül helyező végzésében írt iránymutatás szerint járt el, megsértve ezzel a Pp. 275. § (5) bekezdésében írtakat. </w:t>
      </w:r>
    </w:p>
    <w:p w14:paraId="7890EE78" w14:textId="77777777" w:rsidR="003A7E76" w:rsidRDefault="003A7E76">
      <w:pPr>
        <w:widowControl w:val="0"/>
        <w:suppressAutoHyphens/>
        <w:autoSpaceDE w:val="0"/>
        <w:autoSpaceDN w:val="0"/>
        <w:adjustRightInd w:val="0"/>
        <w:spacing w:after="120" w:line="100" w:lineRule="atLeast"/>
        <w:jc w:val="both"/>
        <w:rPr>
          <w:rFonts w:ascii="Courier New" w:eastAsia="SimSun" w:hAnsi="Courier New" w:cs="Courier New"/>
          <w:i/>
          <w:iCs/>
          <w:kern w:val="1"/>
        </w:rPr>
      </w:pPr>
    </w:p>
    <w:p w14:paraId="6B196668" w14:textId="77777777" w:rsidR="003A7E76" w:rsidRDefault="003A7E76">
      <w:pPr>
        <w:widowControl w:val="0"/>
        <w:suppressAutoHyphens/>
        <w:autoSpaceDE w:val="0"/>
        <w:autoSpaceDN w:val="0"/>
        <w:adjustRightInd w:val="0"/>
        <w:spacing w:after="120" w:line="100" w:lineRule="atLeast"/>
        <w:jc w:val="both"/>
        <w:rPr>
          <w:rFonts w:ascii="Courier New" w:eastAsia="SimSun" w:hAnsi="Courier New" w:cs="Courier New"/>
          <w:i/>
          <w:iCs/>
          <w:kern w:val="1"/>
        </w:rPr>
      </w:pPr>
      <w:r>
        <w:rPr>
          <w:rFonts w:ascii="Courier New" w:eastAsia="SimSun" w:hAnsi="Courier New" w:cs="Courier New"/>
          <w:i/>
          <w:iCs/>
          <w:kern w:val="1"/>
        </w:rPr>
        <w:t xml:space="preserve">A hatályon kívül helyező végzés azt tartalmazta: a felperes kereshetőségi jogának fennállása miatt vizsgálni szükséges, hogy a felperesi igény elévült-e, és az erre adott nemleges válasz esetén, </w:t>
      </w:r>
      <w:r>
        <w:rPr>
          <w:rFonts w:ascii="Courier New" w:eastAsia="SimSun" w:hAnsi="Courier New" w:cs="Courier New"/>
          <w:i/>
          <w:iCs/>
          <w:kern w:val="1"/>
        </w:rPr>
        <w:lastRenderedPageBreak/>
        <w:t>a keresetet érdemben kell elbírálni. Az érdemi elbírálás során azt kell eldönteni, hogy az alperesek jogelődjeinek tilalmazott magatartása miatt felmerülhetett-e a felperes által megjelölt szerződésen kívüli kár, volt-e a sérelmezett összehangolt magatartásnak bármilyen kihatása arra, hogy a felperes a Konzorciummal és nem más pályázóval kötötte meg a szerződést. A megelőzően eljárt felülvizsgálati bíróság a másodfokú bíróság mérlegelésére bízta annak eldöntését, hogy szükséges-e és milyen terjedelemben a f</w:t>
      </w:r>
      <w:r>
        <w:rPr>
          <w:rFonts w:ascii="Courier New" w:eastAsia="SimSun" w:hAnsi="Courier New" w:cs="Courier New"/>
          <w:i/>
          <w:iCs/>
          <w:kern w:val="1"/>
        </w:rPr>
        <w:t xml:space="preserve">elsorolt kérdések megválaszolásához a bizonyítási eljárás megismétlése illetve kiegészítése, az meghaladja-e a másodfokú eljárás kereteit, és a miatt indokolt-e az elsőfokú bíróság újabb eljárásra, újabb határozathozatalra utasítása. </w:t>
      </w:r>
    </w:p>
    <w:p w14:paraId="487A8483" w14:textId="77777777" w:rsidR="003A7E76" w:rsidRDefault="003A7E76">
      <w:pPr>
        <w:widowControl w:val="0"/>
        <w:suppressAutoHyphens/>
        <w:autoSpaceDE w:val="0"/>
        <w:autoSpaceDN w:val="0"/>
        <w:adjustRightInd w:val="0"/>
        <w:spacing w:after="120" w:line="100" w:lineRule="atLeast"/>
        <w:jc w:val="both"/>
        <w:rPr>
          <w:rFonts w:ascii="Courier New" w:eastAsia="SimSun" w:hAnsi="Courier New" w:cs="Courier New"/>
          <w:i/>
          <w:iCs/>
          <w:kern w:val="1"/>
        </w:rPr>
      </w:pPr>
    </w:p>
    <w:p w14:paraId="1F3A829D" w14:textId="77777777" w:rsidR="003A7E76" w:rsidRDefault="003A7E76">
      <w:pPr>
        <w:widowControl w:val="0"/>
        <w:suppressAutoHyphens/>
        <w:autoSpaceDE w:val="0"/>
        <w:autoSpaceDN w:val="0"/>
        <w:adjustRightInd w:val="0"/>
        <w:spacing w:after="120" w:line="100" w:lineRule="atLeast"/>
        <w:jc w:val="both"/>
        <w:rPr>
          <w:rFonts w:ascii="Courier New" w:eastAsia="SimSun" w:hAnsi="Courier New" w:cs="Courier New"/>
          <w:i/>
          <w:iCs/>
          <w:kern w:val="1"/>
        </w:rPr>
      </w:pPr>
      <w:r>
        <w:rPr>
          <w:rFonts w:ascii="Courier New" w:eastAsia="SimSun" w:hAnsi="Courier New" w:cs="Courier New"/>
          <w:i/>
          <w:iCs/>
          <w:kern w:val="1"/>
        </w:rPr>
        <w:t>A Kúria megítélése szerint az ítélőtábla az ismertetett iránymutatásoknak megfelelően járt el. Állást foglalt az elévülés kérdésében. A felperesi követelést nem találta elévültnek, és ezért vizsgálta, hogy a kártérítést megalapozó, a Ptk. 339. § (1) bekezdésében felsorolt, együttes jogszabályi feltételek fennállnak-e.</w:t>
      </w:r>
    </w:p>
    <w:p w14:paraId="22B17F87" w14:textId="77777777" w:rsidR="003A7E76" w:rsidRDefault="003A7E76">
      <w:pPr>
        <w:widowControl w:val="0"/>
        <w:suppressAutoHyphens/>
        <w:autoSpaceDE w:val="0"/>
        <w:autoSpaceDN w:val="0"/>
        <w:adjustRightInd w:val="0"/>
        <w:spacing w:after="120" w:line="100" w:lineRule="atLeast"/>
        <w:jc w:val="both"/>
        <w:rPr>
          <w:rFonts w:ascii="Courier New" w:eastAsia="SimSun" w:hAnsi="Courier New" w:cs="Courier New"/>
          <w:i/>
          <w:iCs/>
          <w:kern w:val="1"/>
        </w:rPr>
      </w:pPr>
    </w:p>
    <w:p w14:paraId="0E762441" w14:textId="77777777" w:rsidR="003A7E76" w:rsidRDefault="003A7E76">
      <w:pPr>
        <w:widowControl w:val="0"/>
        <w:suppressAutoHyphens/>
        <w:autoSpaceDE w:val="0"/>
        <w:autoSpaceDN w:val="0"/>
        <w:adjustRightInd w:val="0"/>
        <w:spacing w:after="120" w:line="100" w:lineRule="atLeast"/>
        <w:jc w:val="both"/>
        <w:rPr>
          <w:rFonts w:ascii="Courier New" w:eastAsia="SimSun" w:hAnsi="Courier New" w:cs="Courier New"/>
          <w:i/>
          <w:iCs/>
          <w:kern w:val="1"/>
        </w:rPr>
      </w:pPr>
      <w:r>
        <w:rPr>
          <w:rFonts w:ascii="Courier New" w:eastAsia="SimSun" w:hAnsi="Courier New" w:cs="Courier New"/>
          <w:i/>
          <w:iCs/>
          <w:kern w:val="1"/>
        </w:rPr>
        <w:t>A Kúria osztotta a perben eljárt másodfokú bíróságoknak azon  álláspontját, hogy a Tpvt. 88/B. § /6/ bekezdése helyesen akként értelmezendő, a bíróság a Versenyhivatal határozatának, illetve az azt felülvizsgáló bíróság határozatának törvénysértést, vagy annak hiányát megállapító részéhez akkor van kötve, ha a per folyamatban léte alatt a Versenyhivatal arról tájékoztatja a bíróságot, hogy az érintett ügyben versenyfelügyeleti eljárást indított, és emiatt a bíróság a pert felfüggesztette. (A Kúria ezzel egy</w:t>
      </w:r>
      <w:r>
        <w:rPr>
          <w:rFonts w:ascii="Courier New" w:eastAsia="SimSun" w:hAnsi="Courier New" w:cs="Courier New"/>
          <w:i/>
          <w:iCs/>
          <w:kern w:val="1"/>
        </w:rPr>
        <w:t>ező álláspontját az EBH 2012. 1. számú határozatban már kifejtette.) A Tpvt. 88/B. §-ának /6/ bekezdése az adott ügyben már irányadó volt, figyelemmel arra, hogy a peres eljárás a hivatkozott rendelkezés hatályba lépése után indult (2005. évi LXVIII. törvény 61. § /3/ bekezdés). Az idézett jogszabályi feltételek - a peres eljárás folyamatban léte alatt versenyfelügyeleti eljárás megindítása, erről a peres bíróság értesítése, a per felfüggesztése - nem valósult meg, ezért a bíróságokat az adott tényállás mel</w:t>
      </w:r>
      <w:r>
        <w:rPr>
          <w:rFonts w:ascii="Courier New" w:eastAsia="SimSun" w:hAnsi="Courier New" w:cs="Courier New"/>
          <w:i/>
          <w:iCs/>
          <w:kern w:val="1"/>
        </w:rPr>
        <w:t>lett nem kötötte a Versenyhivatal törvénysértést megállapító, a felperesi kereset benyújtását megelőzően hozott határozata. Ennek ellenére, az abban írtak bizonyítékként értékelhetők és értékelendők voltak. A versenyhivatali határozat megállapításai az alperesek jogelődjeinek jogellenes, a Tpvt.11.§(1) bekezdése által tiltott - összehangolt - magatartását igazolták.</w:t>
      </w:r>
    </w:p>
    <w:p w14:paraId="65598CA8" w14:textId="77777777" w:rsidR="003A7E76" w:rsidRDefault="003A7E76">
      <w:pPr>
        <w:widowControl w:val="0"/>
        <w:suppressAutoHyphens/>
        <w:autoSpaceDE w:val="0"/>
        <w:autoSpaceDN w:val="0"/>
        <w:adjustRightInd w:val="0"/>
        <w:spacing w:after="120" w:line="100" w:lineRule="atLeast"/>
        <w:jc w:val="both"/>
        <w:rPr>
          <w:rFonts w:ascii="Courier New" w:eastAsia="SimSun" w:hAnsi="Courier New" w:cs="Courier New"/>
          <w:i/>
          <w:iCs/>
          <w:kern w:val="1"/>
        </w:rPr>
      </w:pPr>
    </w:p>
    <w:p w14:paraId="3775E7F7" w14:textId="77777777" w:rsidR="003A7E76" w:rsidRDefault="003A7E76">
      <w:pPr>
        <w:widowControl w:val="0"/>
        <w:suppressAutoHyphens/>
        <w:autoSpaceDE w:val="0"/>
        <w:autoSpaceDN w:val="0"/>
        <w:adjustRightInd w:val="0"/>
        <w:spacing w:after="120" w:line="100" w:lineRule="atLeast"/>
        <w:jc w:val="both"/>
        <w:rPr>
          <w:rFonts w:ascii="Courier New" w:eastAsia="SimSun" w:hAnsi="Courier New" w:cs="Courier New"/>
          <w:i/>
          <w:iCs/>
          <w:kern w:val="1"/>
        </w:rPr>
      </w:pPr>
      <w:r>
        <w:rPr>
          <w:rFonts w:ascii="Courier New" w:eastAsia="SimSun" w:hAnsi="Courier New" w:cs="Courier New"/>
          <w:i/>
          <w:iCs/>
          <w:kern w:val="1"/>
        </w:rPr>
        <w:t xml:space="preserve">A Versenyhivatal határozatából az is kitűnik, hogy a versenyfelügyeleti hatóság a sérelmezett magatartást alkalmasnak tartotta piaci hatás kiváltásra, mivel az egyeztetett ajánlatok más versenytársat hozhattak kedvezőbb helyzetbe. Az elvi lehetősége tehát megvolt annak, hogy a </w:t>
      </w:r>
      <w:r>
        <w:rPr>
          <w:rFonts w:ascii="Courier New" w:eastAsia="SimSun" w:hAnsi="Courier New" w:cs="Courier New"/>
          <w:i/>
          <w:iCs/>
          <w:kern w:val="1"/>
        </w:rPr>
        <w:lastRenderedPageBreak/>
        <w:t xml:space="preserve">pályázat nyerteseinek ajánlatát az alperesek kartellező magatartása befolyásolja. </w:t>
      </w:r>
    </w:p>
    <w:p w14:paraId="4150CDE4" w14:textId="77777777" w:rsidR="003A7E76" w:rsidRDefault="003A7E76">
      <w:pPr>
        <w:widowControl w:val="0"/>
        <w:suppressAutoHyphens/>
        <w:autoSpaceDE w:val="0"/>
        <w:autoSpaceDN w:val="0"/>
        <w:adjustRightInd w:val="0"/>
        <w:spacing w:after="120" w:line="100" w:lineRule="atLeast"/>
        <w:jc w:val="both"/>
        <w:rPr>
          <w:rFonts w:ascii="Courier New" w:eastAsia="SimSun" w:hAnsi="Courier New" w:cs="Courier New"/>
          <w:i/>
          <w:iCs/>
          <w:kern w:val="1"/>
        </w:rPr>
      </w:pPr>
      <w:r>
        <w:rPr>
          <w:rFonts w:ascii="Courier New" w:eastAsia="SimSun" w:hAnsi="Courier New" w:cs="Courier New"/>
          <w:i/>
          <w:iCs/>
          <w:kern w:val="1"/>
        </w:rPr>
        <w:t>Az azonban, hogy ez ténylegesen meg is történt, a felperesnek bizonyítania kellett volna. Erre akár írásbeli dokumentum, akár tanúvallomás bizonyítékul szolgálhatott volna. Ilyen bizonyítékokat a felperes nem ajánlott fel, annak ellenére, hogy az elsőfokú bíróság az eljárása során a 2009. november 11-én kelt 2. sorszámú és a 2010. február 18-án kelt 11. sorszámú végzéseivel a bizonyításra szoruló körülményekről, és arra vonat</w:t>
      </w:r>
      <w:r>
        <w:rPr>
          <w:rFonts w:ascii="Courier New" w:eastAsia="SimSun" w:hAnsi="Courier New" w:cs="Courier New"/>
          <w:i/>
          <w:iCs/>
          <w:kern w:val="1"/>
        </w:rPr>
        <w:t xml:space="preserve">kozó jogszabályi kötelezettség hiányában nyilvánvalóan nem a célszerűnek tűnő bizonyítási eszközökről - a Pp. 3.§ (3) bekezdésének megfelelően - őt tájékoztatta. </w:t>
      </w:r>
    </w:p>
    <w:p w14:paraId="53F77187" w14:textId="77777777" w:rsidR="003A7E76" w:rsidRDefault="003A7E76">
      <w:pPr>
        <w:widowControl w:val="0"/>
        <w:suppressAutoHyphens/>
        <w:autoSpaceDE w:val="0"/>
        <w:autoSpaceDN w:val="0"/>
        <w:adjustRightInd w:val="0"/>
        <w:spacing w:after="120" w:line="100" w:lineRule="atLeast"/>
        <w:jc w:val="both"/>
        <w:rPr>
          <w:rFonts w:ascii="Courier New" w:eastAsia="SimSun" w:hAnsi="Courier New" w:cs="Courier New"/>
          <w:i/>
          <w:iCs/>
          <w:kern w:val="1"/>
        </w:rPr>
      </w:pPr>
    </w:p>
    <w:p w14:paraId="56CB2FBE" w14:textId="77777777" w:rsidR="003A7E76" w:rsidRDefault="003A7E76">
      <w:pPr>
        <w:widowControl w:val="0"/>
        <w:suppressAutoHyphens/>
        <w:autoSpaceDE w:val="0"/>
        <w:autoSpaceDN w:val="0"/>
        <w:adjustRightInd w:val="0"/>
        <w:spacing w:after="120" w:line="100" w:lineRule="atLeast"/>
        <w:jc w:val="both"/>
        <w:rPr>
          <w:rFonts w:ascii="Courier New" w:eastAsia="SimSun" w:hAnsi="Courier New" w:cs="Courier New"/>
          <w:i/>
          <w:iCs/>
          <w:kern w:val="1"/>
        </w:rPr>
      </w:pPr>
      <w:r>
        <w:rPr>
          <w:rFonts w:ascii="Courier New" w:eastAsia="SimSun" w:hAnsi="Courier New" w:cs="Courier New"/>
          <w:i/>
          <w:iCs/>
          <w:kern w:val="1"/>
        </w:rPr>
        <w:t xml:space="preserve">Helyesen állapította meg ezért a másodfokú bíróság, a felperes nem tudta bizonyítani, hogy a Versenyhivatal határozatában megjelölt alperesi jogellenes magatartás és az állított kára között ok - okozati összefüggés áll fenn. </w:t>
      </w:r>
    </w:p>
    <w:p w14:paraId="4BF374D9" w14:textId="77777777" w:rsidR="003A7E76" w:rsidRDefault="003A7E76">
      <w:pPr>
        <w:widowControl w:val="0"/>
        <w:suppressAutoHyphens/>
        <w:autoSpaceDE w:val="0"/>
        <w:autoSpaceDN w:val="0"/>
        <w:adjustRightInd w:val="0"/>
        <w:spacing w:after="120" w:line="100" w:lineRule="atLeast"/>
        <w:jc w:val="both"/>
        <w:rPr>
          <w:rFonts w:ascii="Courier New" w:eastAsia="SimSun" w:hAnsi="Courier New" w:cs="Courier New"/>
          <w:i/>
          <w:iCs/>
          <w:kern w:val="1"/>
        </w:rPr>
      </w:pPr>
      <w:r>
        <w:rPr>
          <w:rFonts w:ascii="Courier New" w:eastAsia="SimSun" w:hAnsi="Courier New" w:cs="Courier New"/>
          <w:i/>
          <w:iCs/>
          <w:kern w:val="1"/>
        </w:rPr>
        <w:t>Az ok-okozati összefüggés fennállásának bizonyítására a felperes által indítványozott szakértői vélemény beszerzése nem lett volna alkalmas, ahogy arra a perben eljárt bíróságok egyezően rámutattak. Ehhez az indítványhoz egyébként az elsőfokú bíróság - a felperes állításával szemben - a Pp. 3.§ (4) bekezdése értelmében nem volt kötve. A szakértő arra tudott volna választ adni, hogy az alperesi jogelődök összehangolt magatartásának volt-e és milyen mértékű piaci áremelő hatása. Azt a tényt azonban nem igazo</w:t>
      </w:r>
      <w:r>
        <w:rPr>
          <w:rFonts w:ascii="Courier New" w:eastAsia="SimSun" w:hAnsi="Courier New" w:cs="Courier New"/>
          <w:i/>
          <w:iCs/>
          <w:kern w:val="1"/>
        </w:rPr>
        <w:t>lta volna, hogy a nyertes pályázóknak a tiltott magatartást tanúsítók ajánlatáról, előzetes egyeztetéseiről voltak ismereteik, sőt azokban részt vettek, győztes ajánlatukat mind ez befolyásolta.</w:t>
      </w:r>
    </w:p>
    <w:p w14:paraId="55D68717" w14:textId="77777777" w:rsidR="003A7E76" w:rsidRDefault="003A7E76">
      <w:pPr>
        <w:widowControl w:val="0"/>
        <w:suppressAutoHyphens/>
        <w:autoSpaceDE w:val="0"/>
        <w:autoSpaceDN w:val="0"/>
        <w:adjustRightInd w:val="0"/>
        <w:spacing w:after="120" w:line="100" w:lineRule="atLeast"/>
        <w:jc w:val="both"/>
        <w:rPr>
          <w:rFonts w:ascii="Courier New" w:eastAsia="SimSun" w:hAnsi="Courier New" w:cs="Courier New"/>
          <w:i/>
          <w:iCs/>
          <w:kern w:val="1"/>
        </w:rPr>
      </w:pPr>
    </w:p>
    <w:p w14:paraId="22096A87" w14:textId="77777777" w:rsidR="003A7E76" w:rsidRDefault="003A7E76">
      <w:pPr>
        <w:widowControl w:val="0"/>
        <w:suppressAutoHyphens/>
        <w:autoSpaceDE w:val="0"/>
        <w:autoSpaceDN w:val="0"/>
        <w:adjustRightInd w:val="0"/>
        <w:spacing w:after="120" w:line="100" w:lineRule="atLeast"/>
        <w:jc w:val="both"/>
        <w:rPr>
          <w:rFonts w:ascii="Courier New" w:eastAsia="SimSun" w:hAnsi="Courier New" w:cs="Courier New"/>
          <w:i/>
          <w:iCs/>
          <w:kern w:val="1"/>
        </w:rPr>
      </w:pPr>
      <w:r>
        <w:rPr>
          <w:rFonts w:ascii="Courier New" w:eastAsia="SimSun" w:hAnsi="Courier New" w:cs="Courier New"/>
          <w:i/>
          <w:iCs/>
          <w:kern w:val="1"/>
        </w:rPr>
        <w:t xml:space="preserve">Az eljárás során feltárt tények alapján tehát a Kúria nem találta iratellenesnek, a logika alapvető szabályaival ellentétesnek a perben eljárt bíróságok azon egyező álláspontját, miszerint a perbeli vállalkozási szerződésben kikötött ár meghatározása független volt az alperesi jogelődök jogellenes magatartásától. Az nem minősül az összehangolt magatartás eredményeként kialakított árnak. </w:t>
      </w:r>
    </w:p>
    <w:p w14:paraId="5E488978" w14:textId="77777777" w:rsidR="003A7E76" w:rsidRDefault="003A7E76">
      <w:pPr>
        <w:widowControl w:val="0"/>
        <w:suppressAutoHyphens/>
        <w:autoSpaceDE w:val="0"/>
        <w:autoSpaceDN w:val="0"/>
        <w:adjustRightInd w:val="0"/>
        <w:spacing w:after="120" w:line="100" w:lineRule="atLeast"/>
        <w:jc w:val="both"/>
        <w:rPr>
          <w:rFonts w:ascii="Courier New" w:eastAsia="SimSun" w:hAnsi="Courier New" w:cs="Courier New"/>
          <w:i/>
          <w:iCs/>
          <w:kern w:val="1"/>
        </w:rPr>
      </w:pPr>
    </w:p>
    <w:p w14:paraId="1FCEA4ED" w14:textId="77777777" w:rsidR="003A7E76" w:rsidRDefault="003A7E76">
      <w:pPr>
        <w:widowControl w:val="0"/>
        <w:suppressAutoHyphens/>
        <w:autoSpaceDE w:val="0"/>
        <w:autoSpaceDN w:val="0"/>
        <w:adjustRightInd w:val="0"/>
        <w:spacing w:after="120" w:line="100" w:lineRule="atLeast"/>
        <w:jc w:val="both"/>
        <w:rPr>
          <w:rFonts w:ascii="Courier New" w:eastAsia="SimSun" w:hAnsi="Courier New" w:cs="Courier New"/>
          <w:i/>
          <w:iCs/>
          <w:kern w:val="1"/>
        </w:rPr>
      </w:pPr>
      <w:r>
        <w:rPr>
          <w:rFonts w:ascii="Courier New" w:eastAsia="SimSun" w:hAnsi="Courier New" w:cs="Courier New"/>
          <w:i/>
          <w:iCs/>
          <w:kern w:val="1"/>
        </w:rPr>
        <w:t>Az ok-okozati összefüggés fennállása igazolásának hiánya miatt, a Kúria mellőzte annak vizsgálatát, hogy merült-e fel kár, illetve ha a felperes által hivatkozott kár felmerült, az a felperesi vagyonban, vagy az Önkormányzat vagyonában idézett-e elő vagyoncsökkenést.</w:t>
      </w:r>
    </w:p>
    <w:p w14:paraId="5599D3E4" w14:textId="77777777" w:rsidR="003A7E76" w:rsidRDefault="003A7E76">
      <w:pPr>
        <w:widowControl w:val="0"/>
        <w:suppressAutoHyphens/>
        <w:autoSpaceDE w:val="0"/>
        <w:autoSpaceDN w:val="0"/>
        <w:adjustRightInd w:val="0"/>
        <w:spacing w:after="120" w:line="100" w:lineRule="atLeast"/>
        <w:jc w:val="both"/>
        <w:rPr>
          <w:rFonts w:ascii="Courier New" w:eastAsia="SimSun" w:hAnsi="Courier New" w:cs="Courier New"/>
          <w:i/>
          <w:iCs/>
          <w:kern w:val="1"/>
        </w:rPr>
      </w:pPr>
    </w:p>
    <w:p w14:paraId="0962A9B9" w14:textId="77777777" w:rsidR="003A7E76" w:rsidRDefault="003A7E76">
      <w:pPr>
        <w:widowControl w:val="0"/>
        <w:suppressAutoHyphens/>
        <w:autoSpaceDE w:val="0"/>
        <w:autoSpaceDN w:val="0"/>
        <w:adjustRightInd w:val="0"/>
        <w:spacing w:after="120" w:line="100" w:lineRule="atLeast"/>
        <w:jc w:val="both"/>
        <w:rPr>
          <w:rFonts w:ascii="Courier New" w:eastAsia="SimSun" w:hAnsi="Courier New" w:cs="Courier New"/>
          <w:i/>
          <w:iCs/>
          <w:kern w:val="1"/>
        </w:rPr>
      </w:pPr>
      <w:r>
        <w:rPr>
          <w:rFonts w:ascii="Courier New" w:eastAsia="SimSun" w:hAnsi="Courier New" w:cs="Courier New"/>
          <w:i/>
          <w:iCs/>
          <w:kern w:val="1"/>
        </w:rPr>
        <w:t xml:space="preserve">A már megelőzően említett, az elsőfokú bírósági kioktatásra és az elsőfokú bíróság által a jogvita elbírálása érdekében a szükséges körben lefolytatott bizonyítási eljárásra tekintettel a Kúria azt sem tudta </w:t>
      </w:r>
      <w:r>
        <w:rPr>
          <w:rFonts w:ascii="Courier New" w:eastAsia="SimSun" w:hAnsi="Courier New" w:cs="Courier New"/>
          <w:i/>
          <w:iCs/>
          <w:kern w:val="1"/>
        </w:rPr>
        <w:lastRenderedPageBreak/>
        <w:t>megállapítani, hogy a jogerős ítélet meghozatalára a Pp. 163. § (1) bekezdésének megsértésével került sor. Egyet értett abban is a másodfokú bírósággal, hogy a fellebbezési eljárás során előterjesztett az a tényállítás, miszerint a mérnöki ár is kartellár volt, a Pp. 235. § (1) bekezdése értelmében már nem volt figyelembe vehető. Annak értékelése sem vezethetne azonban a felperes számára kedvező eredményre, az okozati összefüggés bizonyítottságának hiánya miatt.</w:t>
      </w:r>
    </w:p>
    <w:p w14:paraId="2915D428" w14:textId="77777777" w:rsidR="003A7E76" w:rsidRDefault="003A7E76">
      <w:pPr>
        <w:widowControl w:val="0"/>
        <w:suppressAutoHyphens/>
        <w:autoSpaceDE w:val="0"/>
        <w:autoSpaceDN w:val="0"/>
        <w:adjustRightInd w:val="0"/>
        <w:spacing w:after="120" w:line="100" w:lineRule="atLeast"/>
        <w:jc w:val="both"/>
        <w:rPr>
          <w:rFonts w:ascii="Courier New" w:eastAsia="SimSun" w:hAnsi="Courier New" w:cs="Courier New"/>
          <w:i/>
          <w:iCs/>
          <w:kern w:val="1"/>
        </w:rPr>
      </w:pPr>
    </w:p>
    <w:p w14:paraId="4578D3FA" w14:textId="77777777" w:rsidR="003A7E76" w:rsidRDefault="003A7E76">
      <w:pPr>
        <w:widowControl w:val="0"/>
        <w:suppressAutoHyphens/>
        <w:autoSpaceDE w:val="0"/>
        <w:autoSpaceDN w:val="0"/>
        <w:adjustRightInd w:val="0"/>
        <w:spacing w:after="120" w:line="100" w:lineRule="atLeast"/>
        <w:jc w:val="both"/>
        <w:rPr>
          <w:rFonts w:ascii="Courier New" w:eastAsia="SimSun" w:hAnsi="Courier New" w:cs="Courier New"/>
          <w:i/>
          <w:iCs/>
          <w:kern w:val="1"/>
        </w:rPr>
      </w:pPr>
      <w:r>
        <w:rPr>
          <w:rFonts w:ascii="Courier New" w:eastAsia="SimSun" w:hAnsi="Courier New" w:cs="Courier New"/>
          <w:i/>
          <w:iCs/>
          <w:kern w:val="1"/>
        </w:rPr>
        <w:t xml:space="preserve">Mindezekre tekintettel, a felülvizsgálati kérelemben hivatkozott eljárási és anyagi jogszabálysértés nélkül meghozott jogerős ítéletet a Kúria hatályában fenntartotta a Pp. 275. § (3) bekezdése alapján. </w:t>
      </w:r>
    </w:p>
    <w:p w14:paraId="476908AB" w14:textId="77777777" w:rsidR="003A7E76" w:rsidRDefault="003A7E76">
      <w:pPr>
        <w:widowControl w:val="0"/>
        <w:suppressAutoHyphens/>
        <w:autoSpaceDE w:val="0"/>
        <w:autoSpaceDN w:val="0"/>
        <w:adjustRightInd w:val="0"/>
        <w:spacing w:after="120" w:line="100" w:lineRule="atLeast"/>
        <w:jc w:val="both"/>
        <w:rPr>
          <w:rFonts w:ascii="Courier New" w:eastAsia="SimSun" w:hAnsi="Courier New" w:cs="Courier New"/>
          <w:i/>
          <w:iCs/>
          <w:kern w:val="1"/>
        </w:rPr>
      </w:pPr>
    </w:p>
    <w:p w14:paraId="237E62B6" w14:textId="77777777" w:rsidR="003A7E76" w:rsidRDefault="003A7E76">
      <w:pPr>
        <w:widowControl w:val="0"/>
        <w:suppressAutoHyphens/>
        <w:autoSpaceDE w:val="0"/>
        <w:autoSpaceDN w:val="0"/>
        <w:adjustRightInd w:val="0"/>
        <w:spacing w:after="120" w:line="100" w:lineRule="atLeast"/>
        <w:jc w:val="both"/>
        <w:rPr>
          <w:rFonts w:ascii="Courier New" w:eastAsia="SimSun" w:hAnsi="Courier New" w:cs="Courier New"/>
          <w:i/>
          <w:iCs/>
          <w:kern w:val="1"/>
        </w:rPr>
      </w:pPr>
      <w:r>
        <w:rPr>
          <w:rFonts w:ascii="Courier New" w:eastAsia="SimSun" w:hAnsi="Courier New" w:cs="Courier New"/>
          <w:i/>
          <w:iCs/>
          <w:kern w:val="1"/>
        </w:rPr>
        <w:t xml:space="preserve">A felperes az eredménytelen felülvizsgálati kérelem miatt, köteles az alperesek ügyvédi munkadíjból álló felülvizsgálati eljárási költségét megtéríteni a Pp. 270. § (1) bekezdése folytán alkalmazandó Pp. 78. § (1) bekezdése értelmében, figyelemmel a bírósági eljárásban megállapítható ügyvédi költségekről szóló 32/2003. (VIII.22.) IM.r. 3. § (5), (6)  bekezdésében, illetve 4/A. § (1) bekezdésében írtakra. </w:t>
      </w:r>
    </w:p>
    <w:p w14:paraId="429DAABF" w14:textId="77777777" w:rsidR="003A7E76" w:rsidRDefault="003A7E76">
      <w:pPr>
        <w:widowControl w:val="0"/>
        <w:suppressAutoHyphens/>
        <w:autoSpaceDE w:val="0"/>
        <w:autoSpaceDN w:val="0"/>
        <w:adjustRightInd w:val="0"/>
        <w:spacing w:after="120" w:line="100" w:lineRule="atLeast"/>
        <w:jc w:val="both"/>
        <w:rPr>
          <w:rFonts w:ascii="Courier New" w:eastAsia="SimSun" w:hAnsi="Courier New" w:cs="Courier New"/>
          <w:i/>
          <w:iCs/>
          <w:kern w:val="1"/>
        </w:rPr>
      </w:pPr>
    </w:p>
    <w:p w14:paraId="35AC37EE" w14:textId="77777777" w:rsidR="003A7E76" w:rsidRDefault="003A7E76">
      <w:pPr>
        <w:widowControl w:val="0"/>
        <w:suppressAutoHyphens/>
        <w:autoSpaceDE w:val="0"/>
        <w:autoSpaceDN w:val="0"/>
        <w:adjustRightInd w:val="0"/>
        <w:spacing w:after="120" w:line="100" w:lineRule="atLeast"/>
        <w:jc w:val="both"/>
        <w:rPr>
          <w:rFonts w:ascii="Courier New" w:eastAsia="SimSun" w:hAnsi="Courier New" w:cs="Courier New"/>
          <w:b/>
          <w:bCs/>
          <w:i/>
          <w:iCs/>
          <w:kern w:val="1"/>
        </w:rPr>
      </w:pPr>
      <w:r>
        <w:rPr>
          <w:rFonts w:ascii="Courier New" w:eastAsia="SimSun" w:hAnsi="Courier New" w:cs="Courier New"/>
          <w:b/>
          <w:bCs/>
          <w:i/>
          <w:iCs/>
          <w:kern w:val="1"/>
        </w:rPr>
        <w:t>Budapest, 2012. szeptember 18.</w:t>
      </w:r>
    </w:p>
    <w:p w14:paraId="2AEA776F" w14:textId="77777777" w:rsidR="003A7E76" w:rsidRDefault="003A7E76">
      <w:pPr>
        <w:widowControl w:val="0"/>
        <w:suppressAutoHyphens/>
        <w:autoSpaceDE w:val="0"/>
        <w:autoSpaceDN w:val="0"/>
        <w:adjustRightInd w:val="0"/>
        <w:spacing w:after="120" w:line="100" w:lineRule="atLeast"/>
        <w:jc w:val="both"/>
        <w:rPr>
          <w:rFonts w:ascii="SimSun" w:eastAsia="SimSun" w:hAnsi="Courier New" w:cs="SimSun"/>
          <w:i/>
          <w:iCs/>
          <w:kern w:val="1"/>
        </w:rPr>
      </w:pPr>
    </w:p>
    <w:p w14:paraId="7FF4AC38" w14:textId="77777777" w:rsidR="003A7E76" w:rsidRDefault="003A7E76">
      <w:pPr>
        <w:widowControl w:val="0"/>
        <w:suppressAutoHyphens/>
        <w:autoSpaceDE w:val="0"/>
        <w:autoSpaceDN w:val="0"/>
        <w:adjustRightInd w:val="0"/>
        <w:spacing w:after="0" w:line="100" w:lineRule="atLeast"/>
        <w:jc w:val="both"/>
        <w:rPr>
          <w:rFonts w:ascii="Courier New" w:eastAsia="SimSun" w:hAnsi="Courier New" w:cs="Courier New"/>
          <w:b/>
          <w:bCs/>
          <w:i/>
          <w:iCs/>
          <w:kern w:val="1"/>
        </w:rPr>
      </w:pPr>
      <w:r>
        <w:rPr>
          <w:rFonts w:ascii="Courier New" w:eastAsia="SimSun" w:hAnsi="Courier New" w:cs="Courier New"/>
          <w:b/>
          <w:bCs/>
          <w:i/>
          <w:iCs/>
          <w:kern w:val="1"/>
        </w:rPr>
        <w:t>Dr.Vezekényi Ursula sk. a tanács elnöke</w:t>
      </w:r>
    </w:p>
    <w:p w14:paraId="687FEACF" w14:textId="77777777" w:rsidR="003A7E76" w:rsidRDefault="003A7E76">
      <w:pPr>
        <w:widowControl w:val="0"/>
        <w:suppressAutoHyphens/>
        <w:autoSpaceDE w:val="0"/>
        <w:autoSpaceDN w:val="0"/>
        <w:adjustRightInd w:val="0"/>
        <w:spacing w:after="0" w:line="100" w:lineRule="atLeast"/>
        <w:jc w:val="both"/>
        <w:rPr>
          <w:rFonts w:ascii="Courier New" w:eastAsia="SimSun" w:hAnsi="Courier New" w:cs="Courier New"/>
          <w:b/>
          <w:bCs/>
          <w:i/>
          <w:iCs/>
          <w:kern w:val="1"/>
        </w:rPr>
      </w:pPr>
      <w:r>
        <w:rPr>
          <w:rFonts w:ascii="Courier New" w:eastAsia="SimSun" w:hAnsi="Courier New" w:cs="Courier New"/>
          <w:b/>
          <w:bCs/>
          <w:i/>
          <w:iCs/>
          <w:kern w:val="1"/>
        </w:rPr>
        <w:t>Dr.Pethőné dr.Kovács Ágnes sk. előadó-bíró</w:t>
      </w:r>
    </w:p>
    <w:p w14:paraId="0E5FFAD1" w14:textId="77777777" w:rsidR="003A7E76" w:rsidRDefault="003A7E76">
      <w:pPr>
        <w:widowControl w:val="0"/>
        <w:suppressAutoHyphens/>
        <w:autoSpaceDE w:val="0"/>
        <w:autoSpaceDN w:val="0"/>
        <w:adjustRightInd w:val="0"/>
        <w:spacing w:after="0" w:line="100" w:lineRule="atLeast"/>
        <w:jc w:val="both"/>
        <w:rPr>
          <w:rFonts w:ascii="Courier New" w:eastAsia="SimSun" w:hAnsi="Courier New" w:cs="Courier New"/>
          <w:b/>
          <w:bCs/>
          <w:i/>
          <w:iCs/>
          <w:kern w:val="1"/>
        </w:rPr>
      </w:pPr>
      <w:r>
        <w:rPr>
          <w:rFonts w:ascii="Courier New" w:eastAsia="SimSun" w:hAnsi="Courier New" w:cs="Courier New"/>
          <w:b/>
          <w:bCs/>
          <w:i/>
          <w:iCs/>
          <w:kern w:val="1"/>
        </w:rPr>
        <w:t>Dr.Csőke Andrea sk. bíró</w:t>
      </w:r>
    </w:p>
    <w:p w14:paraId="1325E1D2" w14:textId="77777777" w:rsidR="003A7E76" w:rsidRDefault="003A7E76">
      <w:pPr>
        <w:widowControl w:val="0"/>
        <w:suppressAutoHyphens/>
        <w:autoSpaceDE w:val="0"/>
        <w:autoSpaceDN w:val="0"/>
        <w:adjustRightInd w:val="0"/>
        <w:spacing w:after="0" w:line="100" w:lineRule="atLeast"/>
        <w:jc w:val="both"/>
        <w:rPr>
          <w:rFonts w:ascii="Courier New" w:eastAsia="SimSun" w:hAnsi="Courier New" w:cs="Courier New"/>
          <w:b/>
          <w:bCs/>
          <w:i/>
          <w:iCs/>
          <w:kern w:val="1"/>
        </w:rPr>
      </w:pPr>
    </w:p>
    <w:p w14:paraId="2F54EA1D" w14:textId="77777777" w:rsidR="003A7E76" w:rsidRDefault="003A7E76">
      <w:pPr>
        <w:widowControl w:val="0"/>
        <w:suppressAutoHyphens/>
        <w:autoSpaceDE w:val="0"/>
        <w:autoSpaceDN w:val="0"/>
        <w:adjustRightInd w:val="0"/>
        <w:spacing w:after="0" w:line="100" w:lineRule="atLeast"/>
        <w:jc w:val="both"/>
        <w:rPr>
          <w:rFonts w:ascii="Courier New" w:eastAsia="SimSun" w:hAnsi="Courier New" w:cs="Courier New"/>
          <w:b/>
          <w:bCs/>
          <w:i/>
          <w:iCs/>
          <w:kern w:val="1"/>
        </w:rPr>
      </w:pPr>
    </w:p>
    <w:p w14:paraId="67A6368C" w14:textId="77777777" w:rsidR="003A7E76" w:rsidRDefault="003A7E76">
      <w:pPr>
        <w:widowControl w:val="0"/>
        <w:suppressAutoHyphens/>
        <w:autoSpaceDE w:val="0"/>
        <w:autoSpaceDN w:val="0"/>
        <w:adjustRightInd w:val="0"/>
        <w:spacing w:after="0" w:line="100" w:lineRule="atLeast"/>
        <w:jc w:val="both"/>
        <w:rPr>
          <w:rFonts w:ascii="Courier New" w:eastAsia="SimSun" w:hAnsi="Courier New" w:cs="Courier New"/>
          <w:i/>
          <w:iCs/>
          <w:kern w:val="1"/>
        </w:rPr>
      </w:pPr>
    </w:p>
    <w:sectPr w:rsidR="003A7E76">
      <w:pgSz w:w="12240" w:h="15840"/>
      <w:pgMar w:top="1417" w:right="1417" w:bottom="1417" w:left="1417" w:header="708" w:footer="708" w:gutter="0"/>
      <w:cols w:space="708"/>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709"/>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943464"/>
    <w:rsid w:val="003A7E76"/>
    <w:rsid w:val="00943464"/>
    <w:rsid w:val="00E4627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A55D685"/>
  <w14:defaultImageDpi w14:val="0"/>
  <w15:docId w15:val="{7EDA3B52-EB66-465D-838B-7119F84B1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hu-HU" w:eastAsia="hu-H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15</Pages>
  <Words>4884</Words>
  <Characters>33701</Characters>
  <Application>Microsoft Office Word</Application>
  <DocSecurity>0</DocSecurity>
  <Lines>280</Lines>
  <Paragraphs>77</Paragraphs>
  <ScaleCrop>false</ScaleCrop>
  <Company/>
  <LinksUpToDate>false</LinksUpToDate>
  <CharactersWithSpaces>38508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Dán Judit dr. [Kúria]</dc:creator>
  <cp:keywords/>
  <dc:description/>
  <cp:lastModifiedBy>Dán Judit dr. [Kúria]</cp:lastModifiedBy>
  <cp:revision>2</cp:revision>
  <dcterms:created xsi:type="dcterms:W3CDTF">2026-10-19T08:07:00Z</dcterms:created>
  <dcterms:modified xsi:type="dcterms:W3CDTF">2026-10-19T08:07:00Z</dcterms:modified>
</cp:coreProperties>
</file>