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72B48" w14:textId="77777777" w:rsidR="00C246D3" w:rsidRDefault="00C246D3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DEBRECENI ÍTÉLŐTÁBLA</w:t>
      </w:r>
    </w:p>
    <w:p w14:paraId="51A44A1D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Gf.IV.30.516/2012/4. szám</w:t>
      </w:r>
    </w:p>
    <w:p w14:paraId="26BC1606" w14:textId="77777777" w:rsidR="00C246D3" w:rsidRDefault="00C246D3">
      <w:pPr>
        <w:widowControl w:val="0"/>
        <w:autoSpaceDE w:val="0"/>
        <w:autoSpaceDN w:val="0"/>
        <w:adjustRightInd w:val="0"/>
        <w:spacing w:before="360" w:after="360" w:line="240" w:lineRule="auto"/>
        <w:jc w:val="center"/>
        <w:rPr>
          <w:rFonts w:ascii="Tahoma" w:hAnsi="Tahoma" w:cs="Tahoma"/>
          <w:kern w:val="0"/>
        </w:rPr>
      </w:pPr>
    </w:p>
    <w:p w14:paraId="18A5B5B4" w14:textId="77777777" w:rsidR="00C246D3" w:rsidRDefault="00C246D3">
      <w:pPr>
        <w:widowControl w:val="0"/>
        <w:autoSpaceDE w:val="0"/>
        <w:autoSpaceDN w:val="0"/>
        <w:adjustRightInd w:val="0"/>
        <w:spacing w:before="600" w:after="72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 Debreceni Ítélőtábla a Dr. Hidasi és Társai Ügyvédi Iroda (címe, ügyintéző: Dr. Hidasi Gábor ügyvéd) által képviselt </w:t>
      </w:r>
      <w:r>
        <w:rPr>
          <w:rFonts w:ascii="Tahoma" w:hAnsi="Tahoma" w:cs="Tahoma"/>
          <w:b/>
          <w:bCs/>
          <w:color w:val="000000"/>
          <w:kern w:val="0"/>
        </w:rPr>
        <w:t>I. rendű felperes neve</w:t>
      </w:r>
      <w:r>
        <w:rPr>
          <w:rFonts w:ascii="Tahoma" w:hAnsi="Tahoma" w:cs="Tahoma"/>
          <w:kern w:val="0"/>
        </w:rPr>
        <w:t xml:space="preserve"> (címe; Cg.: adószám:) I. rendű és a </w:t>
      </w:r>
      <w:proofErr w:type="spellStart"/>
      <w:r>
        <w:rPr>
          <w:rFonts w:ascii="Tahoma" w:hAnsi="Tahoma" w:cs="Tahoma"/>
          <w:color w:val="000000"/>
          <w:kern w:val="0"/>
        </w:rPr>
        <w:t>II.rendű</w:t>
      </w:r>
      <w:proofErr w:type="spellEnd"/>
      <w:r>
        <w:rPr>
          <w:rFonts w:ascii="Tahoma" w:hAnsi="Tahoma" w:cs="Tahoma"/>
          <w:color w:val="000000"/>
          <w:kern w:val="0"/>
        </w:rPr>
        <w:t xml:space="preserve"> felperes neve</w:t>
      </w:r>
      <w:r>
        <w:rPr>
          <w:rFonts w:ascii="Tahoma" w:hAnsi="Tahoma" w:cs="Tahoma"/>
          <w:kern w:val="0"/>
        </w:rPr>
        <w:t xml:space="preserve"> (</w:t>
      </w:r>
      <w:r>
        <w:rPr>
          <w:rFonts w:ascii="Tahoma" w:hAnsi="Tahoma" w:cs="Tahoma"/>
          <w:color w:val="000000"/>
          <w:kern w:val="0"/>
        </w:rPr>
        <w:t>címe</w:t>
      </w:r>
      <w:r>
        <w:rPr>
          <w:rFonts w:ascii="Tahoma" w:hAnsi="Tahoma" w:cs="Tahoma"/>
          <w:kern w:val="0"/>
        </w:rPr>
        <w:t xml:space="preserve">; Cg.: adószám:) II. rendű felpereseknek -, a Miskolci 12. számú Ügyvédi Iroda (címe, ügyintéző: Dr. Bánvölgyi Beáta ügyvéd) által képviselt </w:t>
      </w:r>
      <w:r>
        <w:rPr>
          <w:rFonts w:ascii="Tahoma" w:hAnsi="Tahoma" w:cs="Tahoma"/>
          <w:color w:val="000000"/>
          <w:kern w:val="0"/>
        </w:rPr>
        <w:t>I.rendű alperes neve</w:t>
      </w:r>
      <w:r>
        <w:rPr>
          <w:rFonts w:ascii="Tahoma" w:hAnsi="Tahoma" w:cs="Tahoma"/>
          <w:kern w:val="0"/>
        </w:rPr>
        <w:t xml:space="preserve"> (címe) I. rendű és a Dr. Konczné dr. Pásztor Turák Kinga ügyvéd (címe) által képviselt </w:t>
      </w:r>
      <w:proofErr w:type="spellStart"/>
      <w:r>
        <w:rPr>
          <w:rFonts w:ascii="Tahoma" w:hAnsi="Tahoma" w:cs="Tahoma"/>
          <w:color w:val="000000"/>
          <w:kern w:val="0"/>
        </w:rPr>
        <w:t>II.rendű</w:t>
      </w:r>
      <w:proofErr w:type="spellEnd"/>
      <w:r>
        <w:rPr>
          <w:rFonts w:ascii="Tahoma" w:hAnsi="Tahoma" w:cs="Tahoma"/>
          <w:color w:val="000000"/>
          <w:kern w:val="0"/>
        </w:rPr>
        <w:t xml:space="preserve"> alperes neve</w:t>
      </w:r>
      <w:r>
        <w:rPr>
          <w:rFonts w:ascii="Tahoma" w:hAnsi="Tahoma" w:cs="Tahoma"/>
          <w:kern w:val="0"/>
        </w:rPr>
        <w:t xml:space="preserve"> (</w:t>
      </w:r>
      <w:r>
        <w:rPr>
          <w:rFonts w:ascii="Tahoma" w:hAnsi="Tahoma" w:cs="Tahoma"/>
          <w:color w:val="000000"/>
          <w:kern w:val="0"/>
        </w:rPr>
        <w:t>címe;</w:t>
      </w:r>
      <w:r>
        <w:rPr>
          <w:rFonts w:ascii="Tahoma" w:hAnsi="Tahoma" w:cs="Tahoma"/>
          <w:kern w:val="0"/>
        </w:rPr>
        <w:t xml:space="preserve"> Cg.:; adószám:) II. rendű alperesek ellen tisztességtelen piaci magatartást megállapítása és kártérítés megfizetése iránt indított perében, a Miskolci Törvényszék 2012. június 18-án meghozott, 13.G.40.273/2011/47. </w:t>
      </w:r>
      <w:r>
        <w:rPr>
          <w:rFonts w:ascii="Tahoma" w:hAnsi="Tahoma" w:cs="Tahoma"/>
          <w:kern w:val="0"/>
        </w:rPr>
        <w:t>számú ítélete ellen, a felperesek részéről 50. sorszámon, az I. rendű alperes részéről 51. sorszámon, a II. rendű alperes részéről pedig 54. sorszámon előterjesztett fellebbezések folytán indult másodfokú eljárásban - a 2012. november 28. napján megtartott nyilvános tárgyaláson - meghozta a következő</w:t>
      </w:r>
    </w:p>
    <w:p w14:paraId="283885D8" w14:textId="77777777" w:rsidR="00C246D3" w:rsidRDefault="00C246D3">
      <w:pPr>
        <w:widowControl w:val="0"/>
        <w:autoSpaceDE w:val="0"/>
        <w:autoSpaceDN w:val="0"/>
        <w:adjustRightInd w:val="0"/>
        <w:spacing w:before="600" w:after="720" w:line="240" w:lineRule="auto"/>
        <w:jc w:val="center"/>
        <w:rPr>
          <w:rFonts w:ascii="Tahoma" w:hAnsi="Tahoma" w:cs="Tahoma"/>
          <w:kern w:val="0"/>
        </w:rPr>
      </w:pPr>
      <w:r>
        <w:rPr>
          <w:rFonts w:ascii="Tahoma" w:hAnsi="Tahoma" w:cs="Tahoma"/>
          <w:spacing w:val="80"/>
          <w:kern w:val="0"/>
        </w:rPr>
        <w:t>ítéletet:</w:t>
      </w:r>
    </w:p>
    <w:p w14:paraId="1B7385F0" w14:textId="77777777" w:rsidR="00C246D3" w:rsidRDefault="00C246D3">
      <w:pPr>
        <w:widowControl w:val="0"/>
        <w:autoSpaceDE w:val="0"/>
        <w:autoSpaceDN w:val="0"/>
        <w:adjustRightInd w:val="0"/>
        <w:spacing w:before="600" w:after="72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Az ítélőtábla az elsőfokú bíróság ítéletének nem fellebbezett részét nem érinti, a fellebbezett rendelkezéseit részben megváltoztatja és a felperesek teljes keresetét elutasítja, egyebekben az elsőfokú bíróság ítéletét helybenhagyja. </w:t>
      </w:r>
    </w:p>
    <w:p w14:paraId="39E61331" w14:textId="77777777" w:rsidR="00C246D3" w:rsidRDefault="00C246D3">
      <w:pPr>
        <w:widowControl w:val="0"/>
        <w:autoSpaceDE w:val="0"/>
        <w:autoSpaceDN w:val="0"/>
        <w:adjustRightInd w:val="0"/>
        <w:spacing w:before="600" w:after="72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Kötelezi a felpereseket, hogy 15 napon belül személyenként fizessenek meg az alpereseknek külön-külön 63 500-63 500 (Hatvanháromezer-ötszáz - hatvanháromezer-ötszáz) Ft másodfokú perköltséget az államnak pedig - az állami adóhatóság felhívásában megjelölt módon és számlára - személyenként 298 000-298 000 (Kettőszázkilencvennyolcezer - Kettőszázkilencvennyolcezer) Ft feljegyzett fellebbezési eljárási illetéket.</w:t>
      </w:r>
    </w:p>
    <w:p w14:paraId="4A7B11D2" w14:textId="77777777" w:rsidR="00C246D3" w:rsidRDefault="00C246D3">
      <w:pPr>
        <w:widowControl w:val="0"/>
        <w:autoSpaceDE w:val="0"/>
        <w:autoSpaceDN w:val="0"/>
        <w:adjustRightInd w:val="0"/>
        <w:spacing w:before="600" w:after="72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lastRenderedPageBreak/>
        <w:t>Ez ellen az ítélet ellen nincs helye fellebbezésnek.</w:t>
      </w:r>
    </w:p>
    <w:p w14:paraId="6E678904" w14:textId="77777777" w:rsidR="00C246D3" w:rsidRDefault="00C246D3">
      <w:pPr>
        <w:widowControl w:val="0"/>
        <w:autoSpaceDE w:val="0"/>
        <w:autoSpaceDN w:val="0"/>
        <w:adjustRightInd w:val="0"/>
        <w:spacing w:before="600" w:after="600" w:line="240" w:lineRule="auto"/>
        <w:jc w:val="center"/>
        <w:rPr>
          <w:rFonts w:ascii="Tahoma" w:hAnsi="Tahoma" w:cs="Tahoma"/>
          <w:spacing w:val="80"/>
          <w:kern w:val="0"/>
        </w:rPr>
      </w:pPr>
      <w:r>
        <w:rPr>
          <w:rFonts w:ascii="Tahoma" w:hAnsi="Tahoma" w:cs="Tahoma"/>
          <w:spacing w:val="80"/>
          <w:kern w:val="0"/>
        </w:rPr>
        <w:t>Indokolás:</w:t>
      </w:r>
    </w:p>
    <w:p w14:paraId="15005598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Az elsőfokú bíróság a fellebbezéssel támadott ítéletében megállapította, hogy „az alperesek a felperesek, mint üzletfelek érdekeit sértő, az üzleti tisztesség követelményeibe ütköző módon hozták létre a </w:t>
      </w:r>
      <w:r>
        <w:rPr>
          <w:rFonts w:ascii="Tahoma" w:hAnsi="Tahoma" w:cs="Tahoma"/>
          <w:b/>
          <w:bCs/>
          <w:color w:val="000000"/>
          <w:kern w:val="0"/>
        </w:rPr>
        <w:t>létesítményt</w:t>
      </w:r>
      <w:r>
        <w:rPr>
          <w:rFonts w:ascii="Tahoma" w:hAnsi="Tahoma" w:cs="Tahoma"/>
          <w:kern w:val="0"/>
        </w:rPr>
        <w:t xml:space="preserve">". </w:t>
      </w:r>
    </w:p>
    <w:p w14:paraId="48E05480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Kötelezte az alpereseket, hogy 15 napon belül zárják be a </w:t>
      </w:r>
      <w:r>
        <w:rPr>
          <w:rFonts w:ascii="Tahoma" w:hAnsi="Tahoma" w:cs="Tahoma"/>
          <w:b/>
          <w:bCs/>
          <w:color w:val="000000"/>
          <w:kern w:val="0"/>
        </w:rPr>
        <w:t>létesítményt</w:t>
      </w:r>
      <w:r>
        <w:rPr>
          <w:rFonts w:ascii="Tahoma" w:hAnsi="Tahoma" w:cs="Tahoma"/>
          <w:kern w:val="0"/>
        </w:rPr>
        <w:t xml:space="preserve"> és a saját költségükön tegyenek közé közös sajtónyilatkozatot a Borsod Online című internetes újságban a következő tartalommal:</w:t>
      </w:r>
    </w:p>
    <w:p w14:paraId="611699C0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„Tájékoztatjuk az olvasókat arról, hogy a tisztességtelen piaci magatartás tilalmáról szóló 1996. évi LVII. törvény 2. §-át sértő módon az </w:t>
      </w:r>
      <w:r>
        <w:rPr>
          <w:rFonts w:ascii="Tahoma" w:hAnsi="Tahoma" w:cs="Tahoma"/>
          <w:b/>
          <w:bCs/>
          <w:color w:val="000000"/>
          <w:kern w:val="0"/>
        </w:rPr>
        <w:t>I. rendű felperes neve</w:t>
      </w:r>
      <w:r>
        <w:rPr>
          <w:rFonts w:ascii="Tahoma" w:hAnsi="Tahoma" w:cs="Tahoma"/>
          <w:kern w:val="0"/>
        </w:rPr>
        <w:t xml:space="preserve"> (</w:t>
      </w:r>
      <w:proofErr w:type="gramStart"/>
      <w:r>
        <w:rPr>
          <w:rFonts w:ascii="Tahoma" w:hAnsi="Tahoma" w:cs="Tahoma"/>
          <w:kern w:val="0"/>
        </w:rPr>
        <w:t>címe ,</w:t>
      </w:r>
      <w:proofErr w:type="gramEnd"/>
      <w:r>
        <w:rPr>
          <w:rFonts w:ascii="Tahoma" w:hAnsi="Tahoma" w:cs="Tahoma"/>
          <w:kern w:val="0"/>
        </w:rPr>
        <w:t xml:space="preserve"> </w:t>
      </w:r>
      <w:proofErr w:type="gramStart"/>
      <w:r>
        <w:rPr>
          <w:rFonts w:ascii="Tahoma" w:hAnsi="Tahoma" w:cs="Tahoma"/>
          <w:kern w:val="0"/>
        </w:rPr>
        <w:t>Cg.:;</w:t>
      </w:r>
      <w:proofErr w:type="gramEnd"/>
      <w:r>
        <w:rPr>
          <w:rFonts w:ascii="Tahoma" w:hAnsi="Tahoma" w:cs="Tahoma"/>
          <w:kern w:val="0"/>
        </w:rPr>
        <w:t xml:space="preserve"> képviseli </w:t>
      </w:r>
      <w:r>
        <w:rPr>
          <w:rFonts w:ascii="Tahoma" w:hAnsi="Tahoma" w:cs="Tahoma"/>
          <w:b/>
          <w:bCs/>
          <w:color w:val="000000"/>
          <w:kern w:val="0"/>
        </w:rPr>
        <w:t>W. H. A.</w:t>
      </w:r>
      <w:r>
        <w:rPr>
          <w:rFonts w:ascii="Tahoma" w:hAnsi="Tahoma" w:cs="Tahoma"/>
          <w:kern w:val="0"/>
        </w:rPr>
        <w:t xml:space="preserve"> vezérigazgató) és a létesítményt működtető cég neve (székhely: </w:t>
      </w:r>
      <w:proofErr w:type="spellStart"/>
      <w:proofErr w:type="gramStart"/>
      <w:r>
        <w:rPr>
          <w:rFonts w:ascii="Tahoma" w:hAnsi="Tahoma" w:cs="Tahoma"/>
          <w:color w:val="000000"/>
          <w:kern w:val="0"/>
        </w:rPr>
        <w:t>II.rendű</w:t>
      </w:r>
      <w:proofErr w:type="spellEnd"/>
      <w:proofErr w:type="gramEnd"/>
      <w:r>
        <w:rPr>
          <w:rFonts w:ascii="Tahoma" w:hAnsi="Tahoma" w:cs="Tahoma"/>
          <w:color w:val="000000"/>
          <w:kern w:val="0"/>
        </w:rPr>
        <w:t xml:space="preserve"> felperes címe</w:t>
      </w:r>
      <w:r>
        <w:rPr>
          <w:rFonts w:ascii="Tahoma" w:hAnsi="Tahoma" w:cs="Tahoma"/>
          <w:kern w:val="0"/>
        </w:rPr>
        <w:t xml:space="preserve"> szám; </w:t>
      </w:r>
      <w:proofErr w:type="gramStart"/>
      <w:r>
        <w:rPr>
          <w:rFonts w:ascii="Tahoma" w:hAnsi="Tahoma" w:cs="Tahoma"/>
          <w:kern w:val="0"/>
        </w:rPr>
        <w:t>Cg.:;</w:t>
      </w:r>
      <w:proofErr w:type="gramEnd"/>
      <w:r>
        <w:rPr>
          <w:rFonts w:ascii="Tahoma" w:hAnsi="Tahoma" w:cs="Tahoma"/>
          <w:kern w:val="0"/>
        </w:rPr>
        <w:t xml:space="preserve"> képviseli </w:t>
      </w:r>
      <w:r>
        <w:rPr>
          <w:rFonts w:ascii="Tahoma" w:hAnsi="Tahoma" w:cs="Tahoma"/>
          <w:b/>
          <w:bCs/>
          <w:color w:val="000000"/>
          <w:kern w:val="0"/>
        </w:rPr>
        <w:t>I. I.</w:t>
      </w:r>
      <w:r>
        <w:rPr>
          <w:rFonts w:ascii="Tahoma" w:hAnsi="Tahoma" w:cs="Tahoma"/>
          <w:kern w:val="0"/>
        </w:rPr>
        <w:t xml:space="preserve"> vezérigazgató), mint üzleti partnereink érdekeit és az üzleti tisztességet sértő módon létesítettünk a </w:t>
      </w:r>
      <w:r>
        <w:rPr>
          <w:rFonts w:ascii="Tahoma" w:hAnsi="Tahoma" w:cs="Tahoma"/>
          <w:b/>
          <w:bCs/>
          <w:color w:val="000000"/>
          <w:kern w:val="0"/>
        </w:rPr>
        <w:t>létesítményt</w:t>
      </w:r>
      <w:r>
        <w:rPr>
          <w:rFonts w:ascii="Tahoma" w:hAnsi="Tahoma" w:cs="Tahoma"/>
          <w:kern w:val="0"/>
        </w:rPr>
        <w:t>".</w:t>
      </w:r>
    </w:p>
    <w:p w14:paraId="3B154021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394A029D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Ezt meghaladóan az elsőfokú bíróság a felperesek keresetét elutasította és a felpereseket arra kötelezte, hogy fizessenek meg 15 napon belül, személyenként az alpereseknek - ugyancsak személyenként - 3 000 000 Ft perköltséget. </w:t>
      </w:r>
    </w:p>
    <w:p w14:paraId="67530598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770A79C6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Az ítéletben megállapított, a fellebbezések elbírálása szempontjából releváns tényállás a következő volt: </w:t>
      </w:r>
    </w:p>
    <w:p w14:paraId="67EE8DCC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45C2C877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color w:val="000000"/>
          <w:kern w:val="0"/>
        </w:rPr>
        <w:t>I.rendű alperes neve</w:t>
      </w:r>
      <w:r>
        <w:rPr>
          <w:rFonts w:ascii="Tahoma" w:hAnsi="Tahoma" w:cs="Tahoma"/>
          <w:kern w:val="0"/>
        </w:rPr>
        <w:t xml:space="preserve"> I. rendű alperes 2006. évben akként határozott, hogy az </w:t>
      </w:r>
      <w:r>
        <w:rPr>
          <w:rFonts w:ascii="Tahoma" w:hAnsi="Tahoma" w:cs="Tahoma"/>
          <w:b/>
          <w:bCs/>
          <w:color w:val="000000"/>
          <w:kern w:val="0"/>
        </w:rPr>
        <w:t>I. rendű felperes neve</w:t>
      </w:r>
      <w:r>
        <w:rPr>
          <w:rFonts w:ascii="Tahoma" w:hAnsi="Tahoma" w:cs="Tahoma"/>
          <w:kern w:val="0"/>
        </w:rPr>
        <w:t xml:space="preserve"> I. rendű felperessel együttműködve fejleszti a m-i, </w:t>
      </w:r>
      <w:r>
        <w:rPr>
          <w:rFonts w:ascii="Tahoma" w:hAnsi="Tahoma" w:cs="Tahoma"/>
          <w:b/>
          <w:bCs/>
          <w:color w:val="000000"/>
          <w:kern w:val="0"/>
        </w:rPr>
        <w:t>létesítményt</w:t>
      </w:r>
      <w:r>
        <w:rPr>
          <w:rFonts w:ascii="Tahoma" w:hAnsi="Tahoma" w:cs="Tahoma"/>
          <w:kern w:val="0"/>
        </w:rPr>
        <w:t xml:space="preserve">. </w:t>
      </w:r>
    </w:p>
    <w:p w14:paraId="5C9152A6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Ennek érdekében 2006. szeptember 15-én az I. rendű felperes és az I. rendű alperes szindikátusi szerződést kötöttek egymá</w:t>
      </w:r>
      <w:r>
        <w:rPr>
          <w:rFonts w:ascii="Tahoma" w:hAnsi="Tahoma" w:cs="Tahoma"/>
          <w:kern w:val="0"/>
        </w:rPr>
        <w:t xml:space="preserve">ssal, amelyben - egyebek mellett - rögzítették, hogy a </w:t>
      </w:r>
      <w:r>
        <w:rPr>
          <w:rFonts w:ascii="Tahoma" w:hAnsi="Tahoma" w:cs="Tahoma"/>
          <w:b/>
          <w:bCs/>
          <w:color w:val="000000"/>
          <w:kern w:val="0"/>
        </w:rPr>
        <w:t xml:space="preserve">létesítmény </w:t>
      </w:r>
      <w:r>
        <w:rPr>
          <w:rFonts w:ascii="Tahoma" w:hAnsi="Tahoma" w:cs="Tahoma"/>
          <w:kern w:val="0"/>
        </w:rPr>
        <w:t xml:space="preserve">és a hozzá tartozó piactér egy kereskedelmi komplexummá történő alakítására és a megvalósult létesítmény üzemeltetésére közös gazdasági társaságot hoznak létre </w:t>
      </w:r>
      <w:proofErr w:type="spellStart"/>
      <w:proofErr w:type="gramStart"/>
      <w:r>
        <w:rPr>
          <w:rFonts w:ascii="Tahoma" w:hAnsi="Tahoma" w:cs="Tahoma"/>
          <w:color w:val="000000"/>
          <w:kern w:val="0"/>
        </w:rPr>
        <w:t>II.rendű</w:t>
      </w:r>
      <w:proofErr w:type="spellEnd"/>
      <w:proofErr w:type="gramEnd"/>
      <w:r>
        <w:rPr>
          <w:rFonts w:ascii="Tahoma" w:hAnsi="Tahoma" w:cs="Tahoma"/>
          <w:color w:val="000000"/>
          <w:kern w:val="0"/>
        </w:rPr>
        <w:t xml:space="preserve"> felperes neve</w:t>
      </w:r>
      <w:r>
        <w:rPr>
          <w:rFonts w:ascii="Tahoma" w:hAnsi="Tahoma" w:cs="Tahoma"/>
          <w:kern w:val="0"/>
        </w:rPr>
        <w:t xml:space="preserve"> (II. rendű felperes) elnevezéssel, a komplexum tényleges üzemeltetésnek megkezdésétől számított 20 évre. </w:t>
      </w:r>
    </w:p>
    <w:p w14:paraId="4E1C86D7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A szindikátusi szerződésben rögzítették, hogy a közösen létrehozandó gazdasági társaság alapítói vagyona 500 000 000 Ft, amelyből az I. rendű felperes 333 0</w:t>
      </w:r>
      <w:r>
        <w:rPr>
          <w:rFonts w:ascii="Tahoma" w:hAnsi="Tahoma" w:cs="Tahoma"/>
          <w:kern w:val="0"/>
        </w:rPr>
        <w:t xml:space="preserve">00 000 Ft, az I. rendű alperes pedig 167 000 000 Ft vagyoni értékű hozzájárulást vállal biztosítani, amelyre tekintettel a közös gazdasági társaságban az I. rendű felperes 66,6%-ban, az I. rendű alperes pedig 33,4%-ban válik tulajdonossá. </w:t>
      </w:r>
    </w:p>
    <w:p w14:paraId="376DCC75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A szindikátusi szerződésben a szerződő felek az I. rendű alperes részére opciós jogot biztosítottak az I. rendű felperes részvényeire.</w:t>
      </w:r>
    </w:p>
    <w:p w14:paraId="0A4982FE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4132FF9F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 szindikátusi szerződés megkötését követően elkészült a II. rendű felperes </w:t>
      </w:r>
      <w:r>
        <w:rPr>
          <w:rFonts w:ascii="Tahoma" w:hAnsi="Tahoma" w:cs="Tahoma"/>
          <w:kern w:val="0"/>
        </w:rPr>
        <w:lastRenderedPageBreak/>
        <w:t>alapszabálya, az illetékes cégbíróság pedig a II. rendű felperest 2006. december 21-én bejegyezte a cégjegyzékbe.</w:t>
      </w:r>
    </w:p>
    <w:p w14:paraId="5C855D30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Ezt követően megkezdődött a beruházás megvalósítása, amelynek eredményeként az újjáépített </w:t>
      </w:r>
      <w:r>
        <w:rPr>
          <w:rFonts w:ascii="Tahoma" w:hAnsi="Tahoma" w:cs="Tahoma"/>
          <w:b/>
          <w:bCs/>
          <w:color w:val="000000"/>
          <w:kern w:val="0"/>
        </w:rPr>
        <w:t xml:space="preserve">létesítmény </w:t>
      </w:r>
      <w:r>
        <w:rPr>
          <w:rFonts w:ascii="Tahoma" w:hAnsi="Tahoma" w:cs="Tahoma"/>
          <w:kern w:val="0"/>
        </w:rPr>
        <w:t>2008. októberében megkezdte a működését.</w:t>
      </w:r>
    </w:p>
    <w:p w14:paraId="0354DFE5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2009. július 28-án az I. rendű alperes és a II. rendű felperes között földhasználati szerződés jött létre, amely alapján a m-i </w:t>
      </w:r>
      <w:r>
        <w:rPr>
          <w:rFonts w:ascii="Tahoma" w:hAnsi="Tahoma" w:cs="Tahoma"/>
          <w:b/>
          <w:bCs/>
          <w:color w:val="000000"/>
          <w:kern w:val="0"/>
        </w:rPr>
        <w:t>...8/2</w:t>
      </w:r>
      <w:r>
        <w:rPr>
          <w:rFonts w:ascii="Tahoma" w:hAnsi="Tahoma" w:cs="Tahoma"/>
          <w:kern w:val="0"/>
        </w:rPr>
        <w:t xml:space="preserve"> helyrajzi számon nyilvántartott, 12 404 m</w:t>
      </w:r>
      <w:r>
        <w:rPr>
          <w:rFonts w:ascii="Tahoma" w:hAnsi="Tahoma" w:cs="Tahoma"/>
          <w:kern w:val="0"/>
          <w:vertAlign w:val="superscript"/>
        </w:rPr>
        <w:t xml:space="preserve">2 </w:t>
      </w:r>
      <w:r>
        <w:rPr>
          <w:rFonts w:ascii="Tahoma" w:hAnsi="Tahoma" w:cs="Tahoma"/>
          <w:kern w:val="0"/>
        </w:rPr>
        <w:t>térmértékű ingatlanra az ingatlan-nyilvántartásba határozatlan időre szóló földhasználati jog került bejegyzésre a II. rendű felperes javára, aki a használat ellenértékeként a szerződésben megállapított mértékű földhasználati díj megfizetését vállalta.</w:t>
      </w:r>
    </w:p>
    <w:p w14:paraId="6A1E056B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1CC2C0AD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Az újjáépített piac működésének megkezdését követően, azzal kapcsolatosan folyamatos viták voltak az I. rendű alperes képviselő testületében. A piac gazdaságtalan működésének okaival összefüggésben a Borsod Online internetes portálon, valamint az I. rendű alperes polgármesterének honlapján 2010. és 2011. években több nyilatkozat jelent meg, amelyeket az elsőfokú bíróság az ítéletében részletesen ismertetett. </w:t>
      </w:r>
    </w:p>
    <w:p w14:paraId="76667F6A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55330C27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2011. áprilisában az újjáépített </w:t>
      </w:r>
      <w:r>
        <w:rPr>
          <w:rFonts w:ascii="Tahoma" w:hAnsi="Tahoma" w:cs="Tahoma"/>
          <w:b/>
          <w:bCs/>
          <w:color w:val="000000"/>
          <w:kern w:val="0"/>
        </w:rPr>
        <w:t xml:space="preserve">létesítmény </w:t>
      </w:r>
      <w:r>
        <w:rPr>
          <w:rFonts w:ascii="Tahoma" w:hAnsi="Tahoma" w:cs="Tahoma"/>
          <w:kern w:val="0"/>
        </w:rPr>
        <w:t>szomszédságában „</w:t>
      </w:r>
      <w:r>
        <w:rPr>
          <w:rFonts w:ascii="Tahoma" w:hAnsi="Tahoma" w:cs="Tahoma"/>
          <w:b/>
          <w:bCs/>
          <w:color w:val="000000"/>
          <w:kern w:val="0"/>
        </w:rPr>
        <w:t>rendezvény neve</w:t>
      </w:r>
      <w:r>
        <w:rPr>
          <w:rFonts w:ascii="Tahoma" w:hAnsi="Tahoma" w:cs="Tahoma"/>
          <w:kern w:val="0"/>
        </w:rPr>
        <w:t xml:space="preserve">" elnevezésű rendezvénysorozat indult, amelynek keretében őstermelők, illetve kistermelők végezhettek árusítást a </w:t>
      </w:r>
      <w:r>
        <w:rPr>
          <w:rFonts w:ascii="Tahoma" w:hAnsi="Tahoma" w:cs="Tahoma"/>
          <w:b/>
          <w:bCs/>
          <w:color w:val="000000"/>
          <w:kern w:val="0"/>
        </w:rPr>
        <w:t xml:space="preserve">létesítmény </w:t>
      </w:r>
      <w:r>
        <w:rPr>
          <w:rFonts w:ascii="Tahoma" w:hAnsi="Tahoma" w:cs="Tahoma"/>
          <w:kern w:val="0"/>
        </w:rPr>
        <w:t xml:space="preserve">közvetlen szomszédságában. </w:t>
      </w:r>
    </w:p>
    <w:p w14:paraId="22661DBE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A rendezvénysorozatot követően a II. rendű alperes - amely gazdasági társaságnak egy személyes tulajdonosa az I. rendű alperes - állandó jellegű árusításra kért üzemeltetési engedélyt az illetékes hatóságtól, amely kérelem alapján M. Város Jegyzője a 2-45622-4/2011. számú határozatával engedélyezte a II. rendű al</w:t>
      </w:r>
      <w:r>
        <w:rPr>
          <w:rFonts w:ascii="Tahoma" w:hAnsi="Tahoma" w:cs="Tahoma"/>
          <w:kern w:val="0"/>
        </w:rPr>
        <w:t xml:space="preserve">peres számára, hogy a m-i </w:t>
      </w:r>
      <w:r>
        <w:rPr>
          <w:rFonts w:ascii="Tahoma" w:hAnsi="Tahoma" w:cs="Tahoma"/>
          <w:b/>
          <w:bCs/>
          <w:color w:val="000000"/>
          <w:kern w:val="0"/>
        </w:rPr>
        <w:t>...4/1</w:t>
      </w:r>
      <w:r>
        <w:rPr>
          <w:rFonts w:ascii="Tahoma" w:hAnsi="Tahoma" w:cs="Tahoma"/>
          <w:kern w:val="0"/>
        </w:rPr>
        <w:t xml:space="preserve"> helyrajzi számú ingatlanon létesítmény" elnevezéssel állandó jellegű vásárt működtessen. </w:t>
      </w:r>
    </w:p>
    <w:p w14:paraId="428FD93D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238DE37C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155CDC39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A felperesek a jelen perben előterjesztett, módosított keresetükben állították, hogy az alperesek a létesítmény létrehozásával egyrészt megszegték a szindikátusi szerződést, másrészt megsértették a Ptk. 2. §-</w:t>
      </w:r>
      <w:proofErr w:type="spellStart"/>
      <w:r>
        <w:rPr>
          <w:rFonts w:ascii="Tahoma" w:hAnsi="Tahoma" w:cs="Tahoma"/>
          <w:kern w:val="0"/>
        </w:rPr>
        <w:t>ának</w:t>
      </w:r>
      <w:proofErr w:type="spellEnd"/>
      <w:r>
        <w:rPr>
          <w:rFonts w:ascii="Tahoma" w:hAnsi="Tahoma" w:cs="Tahoma"/>
          <w:kern w:val="0"/>
        </w:rPr>
        <w:t xml:space="preserve"> (2) bekezdésébe, a 3. §-</w:t>
      </w:r>
      <w:proofErr w:type="spellStart"/>
      <w:r>
        <w:rPr>
          <w:rFonts w:ascii="Tahoma" w:hAnsi="Tahoma" w:cs="Tahoma"/>
          <w:kern w:val="0"/>
        </w:rPr>
        <w:t>ának</w:t>
      </w:r>
      <w:proofErr w:type="spellEnd"/>
      <w:r>
        <w:rPr>
          <w:rFonts w:ascii="Tahoma" w:hAnsi="Tahoma" w:cs="Tahoma"/>
          <w:kern w:val="0"/>
        </w:rPr>
        <w:t xml:space="preserve"> (1) bekezdésébe, a 4. §-</w:t>
      </w:r>
      <w:proofErr w:type="spellStart"/>
      <w:r>
        <w:rPr>
          <w:rFonts w:ascii="Tahoma" w:hAnsi="Tahoma" w:cs="Tahoma"/>
          <w:kern w:val="0"/>
        </w:rPr>
        <w:t>ának</w:t>
      </w:r>
      <w:proofErr w:type="spellEnd"/>
      <w:r>
        <w:rPr>
          <w:rFonts w:ascii="Tahoma" w:hAnsi="Tahoma" w:cs="Tahoma"/>
          <w:kern w:val="0"/>
        </w:rPr>
        <w:t xml:space="preserve"> (1) és (4) bekezdéseibe, az 5. §-</w:t>
      </w:r>
      <w:proofErr w:type="spellStart"/>
      <w:r>
        <w:rPr>
          <w:rFonts w:ascii="Tahoma" w:hAnsi="Tahoma" w:cs="Tahoma"/>
          <w:kern w:val="0"/>
        </w:rPr>
        <w:t>ának</w:t>
      </w:r>
      <w:proofErr w:type="spellEnd"/>
      <w:r>
        <w:rPr>
          <w:rFonts w:ascii="Tahoma" w:hAnsi="Tahoma" w:cs="Tahoma"/>
          <w:kern w:val="0"/>
        </w:rPr>
        <w:t xml:space="preserve"> (1) és (2) bekezdéseibe, valamint „A tisztességtelen piaci magatartás és a versenykorlátozás tilalmáról" szóló 1996. évi LVII. törvény (Tpvt.) 2. §-</w:t>
      </w:r>
      <w:proofErr w:type="spellStart"/>
      <w:r>
        <w:rPr>
          <w:rFonts w:ascii="Tahoma" w:hAnsi="Tahoma" w:cs="Tahoma"/>
          <w:kern w:val="0"/>
        </w:rPr>
        <w:t>ába</w:t>
      </w:r>
      <w:proofErr w:type="spellEnd"/>
      <w:r>
        <w:rPr>
          <w:rFonts w:ascii="Tahoma" w:hAnsi="Tahoma" w:cs="Tahoma"/>
          <w:kern w:val="0"/>
        </w:rPr>
        <w:t xml:space="preserve"> foglalt, a keresetlevelükben idézett nyilatkozatok megtételével pedig a Tpvt. 3. §-</w:t>
      </w:r>
      <w:proofErr w:type="spellStart"/>
      <w:r>
        <w:rPr>
          <w:rFonts w:ascii="Tahoma" w:hAnsi="Tahoma" w:cs="Tahoma"/>
          <w:kern w:val="0"/>
        </w:rPr>
        <w:t>ába</w:t>
      </w:r>
      <w:proofErr w:type="spellEnd"/>
      <w:r>
        <w:rPr>
          <w:rFonts w:ascii="Tahoma" w:hAnsi="Tahoma" w:cs="Tahoma"/>
          <w:kern w:val="0"/>
        </w:rPr>
        <w:t xml:space="preserve"> foglalt rendelkezéseket. </w:t>
      </w:r>
    </w:p>
    <w:p w14:paraId="267937D2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Ezért a módosított keresetükben azt kérték, hogy a bíróság egyetemlegesen kötelezze az alpereseket, hogy fizessenek meg az I. rendű felperes javár</w:t>
      </w:r>
      <w:r>
        <w:rPr>
          <w:rFonts w:ascii="Tahoma" w:hAnsi="Tahoma" w:cs="Tahoma"/>
          <w:kern w:val="0"/>
        </w:rPr>
        <w:t xml:space="preserve">a 587 000 000 Ft vagyoni és 50 000 000 Ft nem vagyoni, a II. rendű felperes javára pedig 600 000 000 Ft vagyoni és 50 000 000 Ft nem vagyoni kártérítést, valamint ezen összegeknek a keresetlevél benyújtásától számított, a Ptk. 301/A. </w:t>
      </w:r>
    </w:p>
    <w:p w14:paraId="135F4736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§-</w:t>
      </w:r>
      <w:proofErr w:type="spellStart"/>
      <w:r>
        <w:rPr>
          <w:rFonts w:ascii="Tahoma" w:hAnsi="Tahoma" w:cs="Tahoma"/>
          <w:kern w:val="0"/>
        </w:rPr>
        <w:t>ában</w:t>
      </w:r>
      <w:proofErr w:type="spellEnd"/>
      <w:r>
        <w:rPr>
          <w:rFonts w:ascii="Tahoma" w:hAnsi="Tahoma" w:cs="Tahoma"/>
          <w:kern w:val="0"/>
        </w:rPr>
        <w:t xml:space="preserve"> meghatározott mértékű késedelmi kamatát. </w:t>
      </w:r>
    </w:p>
    <w:p w14:paraId="493BA6E0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 Tpvt. 86. §-a (2) bekezdésének a), b) és c) pontjaira hivatkozással kérték továbbá, a bíróság állapítsa meg, hogy az alperesek a felperesek, mint üzletfelek érdekeit sértő, az üzleti tisztesség követelményeibe ütköző módon hozták létre az új piacot és az </w:t>
      </w:r>
      <w:r>
        <w:rPr>
          <w:rFonts w:ascii="Tahoma" w:hAnsi="Tahoma" w:cs="Tahoma"/>
          <w:kern w:val="0"/>
        </w:rPr>
        <w:lastRenderedPageBreak/>
        <w:t>alpereseknek ez a magatartása sérti a felperesek jó hírnevét és hitelképességét.</w:t>
      </w:r>
    </w:p>
    <w:p w14:paraId="107DCB6D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Erre tekintettel pedig kérték, hogy a bíróság kötelezze az alpereseket az új piac 15 napon belüli bezárására és tiltsa el őket attól, hogy M. belvárosában a piac kereskedelmi profiljával azonos, vagy ahhoz hasonló piacot hozzanak létre, vagy hasonló tevékenység folytatásában mást támogassanak, továbbá kötelezze az alpereseket arra, hogy a </w:t>
      </w:r>
      <w:proofErr w:type="spellStart"/>
      <w:r>
        <w:rPr>
          <w:rFonts w:ascii="Tahoma" w:hAnsi="Tahoma" w:cs="Tahoma"/>
          <w:kern w:val="0"/>
        </w:rPr>
        <w:t>MiNap</w:t>
      </w:r>
      <w:proofErr w:type="spellEnd"/>
      <w:r>
        <w:rPr>
          <w:rFonts w:ascii="Tahoma" w:hAnsi="Tahoma" w:cs="Tahoma"/>
          <w:kern w:val="0"/>
        </w:rPr>
        <w:t xml:space="preserve"> című m-i hetilapban, a Népszabadság Online, valamint a Borsod Online című internetes újságokban a saját költségükön, 15 napon belül tegyenek közé sajtónyilatkozatot a következő tartalommal:</w:t>
      </w:r>
    </w:p>
    <w:p w14:paraId="44F1C53A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„Tájékoztatjuk az olvasókat arról, hogy a tisztességtelen piaci magatartás tilalmáról szóló 1996. évi LVII. törvény 2. §-át sértő módon az </w:t>
      </w:r>
      <w:r>
        <w:rPr>
          <w:rFonts w:ascii="Tahoma" w:hAnsi="Tahoma" w:cs="Tahoma"/>
          <w:b/>
          <w:bCs/>
          <w:color w:val="000000"/>
          <w:kern w:val="0"/>
        </w:rPr>
        <w:t>I. rendű felperes neve</w:t>
      </w:r>
      <w:r>
        <w:rPr>
          <w:rFonts w:ascii="Tahoma" w:hAnsi="Tahoma" w:cs="Tahoma"/>
          <w:kern w:val="0"/>
        </w:rPr>
        <w:t xml:space="preserve"> és a létesítményt működtető </w:t>
      </w:r>
      <w:r>
        <w:rPr>
          <w:rFonts w:ascii="Tahoma" w:hAnsi="Tahoma" w:cs="Tahoma"/>
          <w:b/>
          <w:bCs/>
          <w:color w:val="000000"/>
          <w:kern w:val="0"/>
        </w:rPr>
        <w:t xml:space="preserve">cég </w:t>
      </w:r>
      <w:proofErr w:type="gramStart"/>
      <w:r>
        <w:rPr>
          <w:rFonts w:ascii="Tahoma" w:hAnsi="Tahoma" w:cs="Tahoma"/>
          <w:b/>
          <w:bCs/>
          <w:color w:val="000000"/>
          <w:kern w:val="0"/>
        </w:rPr>
        <w:t>neve</w:t>
      </w:r>
      <w:proofErr w:type="gramEnd"/>
      <w:r>
        <w:rPr>
          <w:rFonts w:ascii="Tahoma" w:hAnsi="Tahoma" w:cs="Tahoma"/>
          <w:b/>
          <w:bCs/>
          <w:color w:val="000000"/>
          <w:kern w:val="0"/>
        </w:rPr>
        <w:t xml:space="preserve"> </w:t>
      </w:r>
      <w:r>
        <w:rPr>
          <w:rFonts w:ascii="Tahoma" w:hAnsi="Tahoma" w:cs="Tahoma"/>
          <w:kern w:val="0"/>
        </w:rPr>
        <w:t xml:space="preserve">mint üzleti partnereink érdekeit és az üzleti tisztességet sértő módon létesítettünk a létesítmény mellett egy, úgynevezett őstermelői piacot. Tájékoztatjuk az olvasókat arról is, hogy e magatartásunkkal megsértettük az </w:t>
      </w:r>
      <w:r>
        <w:rPr>
          <w:rFonts w:ascii="Tahoma" w:hAnsi="Tahoma" w:cs="Tahoma"/>
          <w:b/>
          <w:bCs/>
          <w:color w:val="000000"/>
          <w:kern w:val="0"/>
        </w:rPr>
        <w:t>I. rendű felperes neve</w:t>
      </w:r>
      <w:r>
        <w:rPr>
          <w:rFonts w:ascii="Tahoma" w:hAnsi="Tahoma" w:cs="Tahoma"/>
          <w:kern w:val="0"/>
        </w:rPr>
        <w:t xml:space="preserve"> és </w:t>
      </w:r>
      <w:r>
        <w:rPr>
          <w:rFonts w:ascii="Tahoma" w:hAnsi="Tahoma" w:cs="Tahoma"/>
          <w:b/>
          <w:bCs/>
          <w:color w:val="000000"/>
          <w:kern w:val="0"/>
        </w:rPr>
        <w:t xml:space="preserve">cég neve </w:t>
      </w:r>
      <w:r>
        <w:rPr>
          <w:rFonts w:ascii="Tahoma" w:hAnsi="Tahoma" w:cs="Tahoma"/>
          <w:kern w:val="0"/>
        </w:rPr>
        <w:t>üzleti jó hírnevét."</w:t>
      </w:r>
    </w:p>
    <w:p w14:paraId="0A28177E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3F19F2F2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 felperesek a keresetükben kérték annak megállapítását is, hogy a keresetlevélben idézett nyilatkozatokban megfogalmazott, valótlan tények híresztelésével az I. rendű alperes megsértette az I. rendű felperes jó hírnevét és hitelképességét, illetve hamis színben tüntette fel és híresztelte azt a tényt, hogy közte és az I. rendű felperes között a piacról tárgyalások folynak, amelyre tekintettel a felperesek a keresetlevelükben megfogalmazott nyilatkozatoknak a saját költségén történő közzétételére is kérték </w:t>
      </w:r>
      <w:r>
        <w:rPr>
          <w:rFonts w:ascii="Tahoma" w:hAnsi="Tahoma" w:cs="Tahoma"/>
          <w:kern w:val="0"/>
        </w:rPr>
        <w:t xml:space="preserve">az I. rendű alperest kötelezni. </w:t>
      </w:r>
    </w:p>
    <w:p w14:paraId="618A1444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09385331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50DC3426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Az alperesek a felperesek valamennyi kereseti kérelmének az elutasítását kérték.</w:t>
      </w:r>
    </w:p>
    <w:p w14:paraId="2AC97C3C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A Tpvt. rendelkezéseire alapított kereseti kérelmekkel összefüggésben állították, hogy ők nem tekinthetők a felperesek versenytársainak, ezért a jelen ügyben a Tpvt. 2. és 3. §-</w:t>
      </w:r>
      <w:proofErr w:type="spellStart"/>
      <w:r>
        <w:rPr>
          <w:rFonts w:ascii="Tahoma" w:hAnsi="Tahoma" w:cs="Tahoma"/>
          <w:kern w:val="0"/>
        </w:rPr>
        <w:t>ai</w:t>
      </w:r>
      <w:proofErr w:type="spellEnd"/>
      <w:r>
        <w:rPr>
          <w:rFonts w:ascii="Tahoma" w:hAnsi="Tahoma" w:cs="Tahoma"/>
          <w:kern w:val="0"/>
        </w:rPr>
        <w:t xml:space="preserve"> nem alkalmazhatók. </w:t>
      </w:r>
    </w:p>
    <w:p w14:paraId="0EAFC8E4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Vitatták, hogy a keresetlevélben megjelölt nyilatkozatokkal az I. rendű alperes megsértette a felperesek jó hírnevét és hitelképességét. </w:t>
      </w:r>
    </w:p>
    <w:p w14:paraId="08BA840F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Előadták, hogy a szindikátusi szerződés a II. rendű felperes számára kizáró</w:t>
      </w:r>
      <w:r>
        <w:rPr>
          <w:rFonts w:ascii="Tahoma" w:hAnsi="Tahoma" w:cs="Tahoma"/>
          <w:kern w:val="0"/>
        </w:rPr>
        <w:t xml:space="preserve">lagosságot nem biztosított, ezért az új piac létrehozásával szerződésszegést nem követtek el. </w:t>
      </w:r>
    </w:p>
    <w:p w14:paraId="7668F3E2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 felperesek kártérítési igényeivel összefüggésben utaltak arra is, hogy a felperesek az általuk érvényesített vagyoni és nem vagyoni károk tényleges bekövetkezését sem bizonyították. </w:t>
      </w:r>
    </w:p>
    <w:p w14:paraId="33612D66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3217651E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Az elsőfokú bíróság a felperesek módosított keresetét részben találta alaposnak. </w:t>
      </w:r>
    </w:p>
    <w:p w14:paraId="468EF92E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A felperesek kártérítési igényeivel összefüggésben megállapította, hogy a szindikátusi szerződés a felperesek számára kizárólagosságot nem biztosított, ezért az új piac létrehozásával az I. rendű alperes szerződésszegést nem követett el. A II. rendű alperes a szindikátusi szerződésnek nem volt alanya, ezért az ő terhére szerződésszegést szintén nem lehetett megállapítani. Szerződésszegés hiányában pedig a felperesek kártérítési igényeit nem lehetett alaposnak tekinteni. Megjegyezte, hogy a perben rendelkez</w:t>
      </w:r>
      <w:r>
        <w:rPr>
          <w:rFonts w:ascii="Tahoma" w:hAnsi="Tahoma" w:cs="Tahoma"/>
          <w:kern w:val="0"/>
        </w:rPr>
        <w:t xml:space="preserve">ésre állt adatokból azt sem lehetett megállapítani, hogy az új piac létrehozása következtében </w:t>
      </w:r>
      <w:r>
        <w:rPr>
          <w:rFonts w:ascii="Tahoma" w:hAnsi="Tahoma" w:cs="Tahoma"/>
          <w:kern w:val="0"/>
        </w:rPr>
        <w:lastRenderedPageBreak/>
        <w:t xml:space="preserve">a felpereseket bármilyen kár érte volna. </w:t>
      </w:r>
    </w:p>
    <w:p w14:paraId="75FA25E9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188D516F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Ugyancsak alaptalannak találta az elsőfokú bíróság a felperesek keresetét a Tpvt. 3. §-ára alapított kérelmek tekintetében, amely döntését - egyebek mellett - azzal indokolta, hogy az alperesek sem az új piac létrehozásával, sem pedig a keresetlevélben idézett kijelentések megtételével a felperesek jó hírnevét vagy hitelképességét nem sértették meg. </w:t>
      </w:r>
    </w:p>
    <w:p w14:paraId="0079D77C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5D4C6073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Részben alaposnak találta ugyanakkor az elsőfokú bíróság a felpereseknek a Tpvt. 2. §-ára alapított keresetét.</w:t>
      </w:r>
    </w:p>
    <w:p w14:paraId="561D02A7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Ezzel összefüggésben kifejtette, hogy az I. rendű alperes a II. rendű felperes tagjaként, valamint a II. rendű alperes egyszemélyi tulajdonosaként maga is a gazdasági élet szereplője és e jogviszonyok keretében maga is gazdálkodó szervezetnek tekinthető. </w:t>
      </w:r>
    </w:p>
    <w:p w14:paraId="31FBB508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Figyelemmel továbbá arra, hogy „a lefolytatott bizonyítási eljárás anyagából" megállapíthatóan az új (őstermelői) piacon a II. rendű alperes részben ugyanolyan tevékenységet folytat, mint a II. rendű felperes, a Tpvt. 2. §-</w:t>
      </w:r>
      <w:proofErr w:type="spellStart"/>
      <w:r>
        <w:rPr>
          <w:rFonts w:ascii="Tahoma" w:hAnsi="Tahoma" w:cs="Tahoma"/>
          <w:kern w:val="0"/>
        </w:rPr>
        <w:t>ának</w:t>
      </w:r>
      <w:proofErr w:type="spellEnd"/>
      <w:r>
        <w:rPr>
          <w:rFonts w:ascii="Tahoma" w:hAnsi="Tahoma" w:cs="Tahoma"/>
          <w:kern w:val="0"/>
        </w:rPr>
        <w:t xml:space="preserve"> alkalmazása kapcsán az alperesek a felperesek versenytársainak, de „minimálisan üzletfeleknek" tekinthetők, amelyre tekintettel nem volt akadálya annak, hogy a bíróság a felpereseknek a Tpvt. 2. §-ára alapított keresetét érdemben vizsgálja. </w:t>
      </w:r>
    </w:p>
    <w:p w14:paraId="205CD11F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Ennek eredményeként pedig az elsőfokú bíróság arra a megállapításra jutott, hogy az őstermelői piac létrehozásával az alperesek tisztességtelen gazdasági tevékenységet végeztek. </w:t>
      </w:r>
    </w:p>
    <w:p w14:paraId="23CF443E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Ezt a megállapítását az elsőfokú bíróság azzal indokolta, hogy bár a szindikátusi szerződés a felperesek részére kizárólagosságot nem biztosított, a felperesek alappal számíthattak arra, hogy a piacon és a piac közvetlen környezetében olyan jellegű tevékenységet, mely a piachoz kapcsolódik csak a II. rendű felperes fog végezni. </w:t>
      </w:r>
    </w:p>
    <w:p w14:paraId="6179B7EB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Rámutatott, hogy „a lefolytatott bizonyítási eljárás anyagából" megállapíthatóan az őstermelői piacon értékesítést végző kistermelőknek és őstermelőknek a </w:t>
      </w:r>
      <w:r>
        <w:rPr>
          <w:rFonts w:ascii="Tahoma" w:hAnsi="Tahoma" w:cs="Tahoma"/>
          <w:b/>
          <w:bCs/>
          <w:color w:val="000000"/>
          <w:kern w:val="0"/>
        </w:rPr>
        <w:t xml:space="preserve">tér neve </w:t>
      </w:r>
      <w:r>
        <w:rPr>
          <w:rFonts w:ascii="Tahoma" w:hAnsi="Tahoma" w:cs="Tahoma"/>
          <w:kern w:val="0"/>
        </w:rPr>
        <w:t>területén megfelelő hely biztosítására lehetőség van.</w:t>
      </w:r>
    </w:p>
    <w:p w14:paraId="15919175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Az a körülmény pedig, hogy az I. rendű alperes, mint a II. rendű felperes tagja nem arra törekszik, hogy az őstermelők a felújított piacon végezzék az árusítást, és egy új piac létrehozásával a saját gazdasági társaságának teremt konkurenciát, egyrészt ellentétes a gazdasági logikával, másrészt tisztességtelen is.</w:t>
      </w:r>
    </w:p>
    <w:p w14:paraId="0C85FC3D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Az elsőfokú bíróság megállapítása szerint ezt az alperesi magatartást megfelelő módon az sem indokolja, hogy az új piac létrehozásával az I. rendű alperes a lakossági igények kielégítésére törekszik. Az I. rendű alperes ugyanis ezen igények kielégítése során korábban úgy döntött, hogy a II. rendű felperes létrehozásával, annak keretében tesz eleget az elvárásoknak. Ennek a döntésének a megváltoztatásához pedig figyelembe kell vennie azokat a jogszabályi és szerződéses rendelkezéseket, amelyek a gazdasági t</w:t>
      </w:r>
      <w:r>
        <w:rPr>
          <w:rFonts w:ascii="Tahoma" w:hAnsi="Tahoma" w:cs="Tahoma"/>
          <w:kern w:val="0"/>
        </w:rPr>
        <w:t xml:space="preserve">ársaság működésével együtt járnak. </w:t>
      </w:r>
    </w:p>
    <w:p w14:paraId="0B2A759F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Kiemelte, annak nincs akadálya, hogy az I. rendű alperes a gazdasági társaság másik tagjával e körben tárgyalásokat folytasson és a gazdasági társaság működésére vonatkozó szabályok betartásával döntéseket hozzanak. Egyoldalúan azonban az I. rendű felperes nem hozhat olyan gazdasági döntéseket, amelyek gyengítik a II. rendű </w:t>
      </w:r>
      <w:r>
        <w:rPr>
          <w:rFonts w:ascii="Tahoma" w:hAnsi="Tahoma" w:cs="Tahoma"/>
          <w:kern w:val="0"/>
        </w:rPr>
        <w:lastRenderedPageBreak/>
        <w:t>alperes piaci helyzetét annak érdekében, hogy ezáltal a tulajdonostárs (I. rendű felperes) döntéseit tisztességtelenül befolyásolja.</w:t>
      </w:r>
    </w:p>
    <w:p w14:paraId="76EF16D8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4D4C649D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Mindezekre tekintettel az elsőfokú bíróság a Tpvt. 86. §-a (2) bekezdésének a) pontja alapján megállapította a jogsértés megtörténtét és bezárni rendelte az őstermelői piacot, így biztosítva a jogsértés abbahagyását. </w:t>
      </w:r>
    </w:p>
    <w:p w14:paraId="06BCB687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Arra hivatkozással, hogy az őstermelői piac megnyitásáról a nagyközönség széles körben értesülhetett, ugyancsak alaposnak találta az elsőfokú bíróság a felpereseknek a nyilvános elégtétel adására irányuló kérelmét azzal, hogy az alpereseket a felperes által megfogalmazott nyilatkozatnak csak a Borsod Online internetes újságban való közzétételére kötelezte. </w:t>
      </w:r>
    </w:p>
    <w:p w14:paraId="10B30434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Alaptalannak találta ugyanakkor az elsőfokú bíróság a felperesek keresetének a további jogsértéstől való eltiltásra irányuló részét, amely döntését egyrészt azzal indokolta, hogy a szindikátusi szerződés a felperesek számára kizárólagosságot nem biztosított, másrészt pedig azzal, hogy e rendelkezés meghozatalával a bíróság nem kívánta a versenyhelyzetet korlátozni.</w:t>
      </w:r>
    </w:p>
    <w:p w14:paraId="3EB50A58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425AA870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Az elsőfokú bíróság ítélete ellen a felperesek és az alperesek is fellebbezést terjesztettek elő, a felperesek azonban az elsőfokú bírósághoz 2012. július </w:t>
      </w:r>
    </w:p>
    <w:p w14:paraId="2AFC9BB1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24-én érkezett beadványukban a fellebbezésüket visszavonták. </w:t>
      </w:r>
    </w:p>
    <w:p w14:paraId="37EDA852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335F3585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Az I. rendű alperes a fellebbezésében - annak tartalma szerint - az elsőfokú bíróság ítéletének részbeni megváltoztatását és a felperesek teljes keresetének elutasítását kérte. </w:t>
      </w:r>
    </w:p>
    <w:p w14:paraId="66950016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Az I. rendű alperes álláspontja szerint az elsőfokú bíróság ítéletének rendelkező része ellentétben áll az ítélet indokolásában kifejtettekkel, hiszen az ítélet indokolása részletesen taglalja, hogy az I. rendű alperes nem szegte meg a szindikátusi szerződést, az új piac létrehozásával nem sértette meg a felperesek jó hírnevét vagy hitelképességét, illetőleg az új piac megnyitásával kárt sem okozott számukra.</w:t>
      </w:r>
    </w:p>
    <w:p w14:paraId="7D3144D9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Ezt követően azonban az elsőfokú bíróság „a lefolytatott bizonyítási eljárás anyagára" hivatkozással megállapí</w:t>
      </w:r>
      <w:r>
        <w:rPr>
          <w:rFonts w:ascii="Tahoma" w:hAnsi="Tahoma" w:cs="Tahoma"/>
          <w:kern w:val="0"/>
        </w:rPr>
        <w:t xml:space="preserve">tja, hogy az alperesek azzal, hogy az őstermelői piacot létrehozták, a gazdasági tevékenységet tisztességtelenül végezték. Azokat a konkrét bizonyítékokat azonban, amelyekre ezt a megállapítását alapozta az ítélete indokolásában nem jelölte meg. </w:t>
      </w:r>
    </w:p>
    <w:p w14:paraId="662B3882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2323C0D9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Az I. rendű alperes véleménye szerint iratellenes az elsőfokú bíróságnak az a megállapítása, miszerint az őstermelői piacon értékesítést végző kistermelőknek és őstermelőknek a </w:t>
      </w:r>
      <w:r>
        <w:rPr>
          <w:rFonts w:ascii="Tahoma" w:hAnsi="Tahoma" w:cs="Tahoma"/>
          <w:b/>
          <w:bCs/>
          <w:color w:val="000000"/>
          <w:kern w:val="0"/>
        </w:rPr>
        <w:t xml:space="preserve">tér neve </w:t>
      </w:r>
      <w:r>
        <w:rPr>
          <w:rFonts w:ascii="Tahoma" w:hAnsi="Tahoma" w:cs="Tahoma"/>
          <w:kern w:val="0"/>
        </w:rPr>
        <w:t xml:space="preserve">területén megfelelő árusítóhely biztosítására lehetőség van. </w:t>
      </w:r>
    </w:p>
    <w:p w14:paraId="2DAA14B5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Ezzel összefüggésben utalt arra, hogy a 2012. március 6-i tárgyaláson kihallgatott tanúk nyilatkozatai szerint az új piaccsarnokban a bérlők a korábbi kereskedők közül kerültek ki úgy, hogy 10 évre szóló bérleti jogot vásároltak. A megvásárolt bérleti jog eladható, ami azt eredményezi, hogy a kereskedők döntik el, hogy ki és mennyiért árulhat a piacon.</w:t>
      </w:r>
    </w:p>
    <w:p w14:paraId="70E92F5B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Az őstermelői piac valójában ennek a lakosság érdekeivel ellentétes gyakorlatnak a </w:t>
      </w:r>
      <w:r>
        <w:rPr>
          <w:rFonts w:ascii="Tahoma" w:hAnsi="Tahoma" w:cs="Tahoma"/>
          <w:kern w:val="0"/>
        </w:rPr>
        <w:lastRenderedPageBreak/>
        <w:t xml:space="preserve">megszüntetésére jött létre, amely tevékenység nem tekinthető tisztességtelennek, figyelemmel arra is, hogy az új piac létrehozásával - az elsőfokú bíróság ítéletében foglaltak szerint is - az alperesek a felperesek jó hírnevét, vagy hitelképességét nem sértették meg, kárt nem okoztak számukra. </w:t>
      </w:r>
    </w:p>
    <w:p w14:paraId="3CCA9A77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Az I. rendű alperes véleménye szerint az elsőfokú bíróság ítélete alkalmas arra, hogy nagymértékben korlátozza a tulajdonát képező ingatlan hasznosításának lehetőségét figyelemmel arra is, hogy az ítéletből nem állap</w:t>
      </w:r>
      <w:r>
        <w:rPr>
          <w:rFonts w:ascii="Tahoma" w:hAnsi="Tahoma" w:cs="Tahoma"/>
          <w:kern w:val="0"/>
        </w:rPr>
        <w:t>ítható meg, hogy a bíróság mit ért a piac és közvetlen környezetén illetőleg, hogy a bíróság véleménye szerint hol nem tisztességtelen az őstermelői piac megnyitása.</w:t>
      </w:r>
    </w:p>
    <w:p w14:paraId="439489FE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347EA90B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Az elsőfokú bíróság ítéletének a perköltség viselésre vonatkozó rendelkezésével összefüggésben az I. rendű alperes sérelmezte, hogy a bíróság a pernyertesség-pervesztesség pontos arányát nem határozta meg. Kérte továbbá, hogy a perköltség összegének meghatározása során a másodfokú bíróság azt is vegye figyelembe, hogy a per azért fejeződött be viszonylag hamar, mert az a Pp. XXVI. fejezete alá tartozónak minősül, melyet a bíróság soron kívül köteles tárgyalni. </w:t>
      </w:r>
    </w:p>
    <w:p w14:paraId="7A27E7AE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67EFF27F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A II. rendű alperes a fellebbezésében - annak tartalma szerint - ugyancsak az elsőfokú bíróság ítéletének részbeni megváltoztatását és a felperesek teljes keresetének elutasítását kérte.</w:t>
      </w:r>
    </w:p>
    <w:p w14:paraId="7B36EEBD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Előadta, hogy a II. rendű alperes nonprofit gazdasági társaság, aki az őstermelői piacot az I. rendű alperes közgyűlésének határozata alapján üzemelteti. Ebből a szemszögből nézve pedig az elsőfokú bíróság ítélete valójában az önkormányzat közgyűlési határozatának a jogszabálysértését mondja ki. </w:t>
      </w:r>
    </w:p>
    <w:p w14:paraId="0571CB7D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Álláspontja szerint tévesen állapította meg az elsőfokú bíróság azt is, hogy a II. rendű alperes a felperesek versenytársának tekinthető, mivel a II. rendű alperes a nonprofit jellegéből adódóan nem gazdasági érdekből végzi az őstermelői piac üzemeltetését, továbbá az őstermelői piac és a tér neve termékskálája, </w:t>
      </w:r>
      <w:proofErr w:type="gramStart"/>
      <w:r>
        <w:rPr>
          <w:rFonts w:ascii="Tahoma" w:hAnsi="Tahoma" w:cs="Tahoma"/>
          <w:kern w:val="0"/>
        </w:rPr>
        <w:t>körülményei,</w:t>
      </w:r>
      <w:proofErr w:type="gramEnd"/>
      <w:r>
        <w:rPr>
          <w:rFonts w:ascii="Tahoma" w:hAnsi="Tahoma" w:cs="Tahoma"/>
          <w:kern w:val="0"/>
        </w:rPr>
        <w:t xml:space="preserve"> stb. sem tekinthetők azonosnak.</w:t>
      </w:r>
    </w:p>
    <w:p w14:paraId="79983394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5EFFA54E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 II. rendű alperes állítása szerint is iratellenes az elsőfokú bíróságnak az a megállapítása, hogy a kistermelőknek, illetve őstermelőknek a </w:t>
      </w:r>
      <w:r>
        <w:rPr>
          <w:rFonts w:ascii="Tahoma" w:hAnsi="Tahoma" w:cs="Tahoma"/>
          <w:b/>
          <w:bCs/>
          <w:color w:val="000000"/>
          <w:kern w:val="0"/>
        </w:rPr>
        <w:t xml:space="preserve">tér neve </w:t>
      </w:r>
      <w:r>
        <w:rPr>
          <w:rFonts w:ascii="Tahoma" w:hAnsi="Tahoma" w:cs="Tahoma"/>
          <w:kern w:val="0"/>
        </w:rPr>
        <w:t>piac területén megfelelő árusítóhely biztosítására lehetőség van.</w:t>
      </w:r>
    </w:p>
    <w:p w14:paraId="10759AF3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 felperesek részéről csatolt, a piac kihasználtságára vonatkozó szakértői véleményre, valamint </w:t>
      </w:r>
      <w:r>
        <w:rPr>
          <w:rFonts w:ascii="Tahoma" w:hAnsi="Tahoma" w:cs="Tahoma"/>
          <w:b/>
          <w:bCs/>
          <w:color w:val="000000"/>
          <w:kern w:val="0"/>
        </w:rPr>
        <w:t>B. B.</w:t>
      </w:r>
      <w:r>
        <w:rPr>
          <w:rFonts w:ascii="Tahoma" w:hAnsi="Tahoma" w:cs="Tahoma"/>
          <w:kern w:val="0"/>
        </w:rPr>
        <w:t xml:space="preserve"> tanú vallomására hivatkozással a II. rendű alperes állította, hogy a </w:t>
      </w:r>
      <w:r>
        <w:rPr>
          <w:rFonts w:ascii="Tahoma" w:hAnsi="Tahoma" w:cs="Tahoma"/>
          <w:b/>
          <w:bCs/>
          <w:color w:val="000000"/>
          <w:kern w:val="0"/>
        </w:rPr>
        <w:t xml:space="preserve">tér neve </w:t>
      </w:r>
      <w:r>
        <w:rPr>
          <w:rFonts w:ascii="Tahoma" w:hAnsi="Tahoma" w:cs="Tahoma"/>
          <w:kern w:val="0"/>
        </w:rPr>
        <w:t xml:space="preserve">piacon nincs elegendő hely, illetőleg lehetőség arra, hogy a kis- és őstermelők igénye kielégítést nyerjen. </w:t>
      </w:r>
    </w:p>
    <w:p w14:paraId="0AC60830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6A34DDD8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 II. rendű alperes is utalt a fellebbezésében arra, hogy az elsőfokú bíróság az ítélete indokolásában tényként állapította meg, hogy a szindikátusi szerződés a felperesek számára kizárólagosságot nem biztosított, az I. rendű alperes a szindikátusi szerződés rendelkezéseit nem szegte meg, továbbá, hogy az őstermelői piac megnyitásával a felpereseknek - bizonyítható módon - semmilyen káruk nem keletkezett. Ezek a megállapítások pedig ellentétben állnak az ítélet rendelkező részében tett </w:t>
      </w:r>
      <w:r>
        <w:rPr>
          <w:rFonts w:ascii="Tahoma" w:hAnsi="Tahoma" w:cs="Tahoma"/>
          <w:kern w:val="0"/>
        </w:rPr>
        <w:lastRenderedPageBreak/>
        <w:t>megállapítással, különös tekintettel arra, hogy az elsőfokú bíróság azzal összefüggésben csupán általánosságban hivatkozott a lefolytatott bizonyítási eljárásra, a döntése alapjául szolgáló konkrét bizonyítékokat azonban nem jelölte meg.</w:t>
      </w:r>
    </w:p>
    <w:p w14:paraId="092FA175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0351ADE5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Rámutatott arra is, hogy a szindikátusi szerződéshez kapcsolódó fölhasználati szerződésben megjelölt ingatlanok nem azonosak azzal az ingatlannal, amelyen az őstermelői piac működik, ezért az elsőfokú bíróság ítélete ebből a szempontból is megalapozatlan.</w:t>
      </w:r>
    </w:p>
    <w:p w14:paraId="6F88D9FE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701FE121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 perköltségre vonatkozó elsőfokú ítéleti rendelkezéssel összefüggésben előadta, hogy a jogszabály nem a per időtartamához mérten szabályozza a bíróság által megállapítható ügyvédi munkadíjat, ezért az elsőfokú bíróság helytelenül mérsékelte az alperesek javára megállapítható ügyvédi munkadíj összegét arra hivatkozással, hogy a per viszonylag rövid időn belül befejeződött. </w:t>
      </w:r>
    </w:p>
    <w:p w14:paraId="120CA980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0ACF4661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 felperesek az alperesek fellebbezéseire tett észrevételükben az elsőfokú bíróság ítéletének helybenhagyását és az alperesek másodfokú perköltség megfizetésére kötelezését kérték azzal, hogy a másodfokú perköltség összegét felperesenként 1 500 000-1 500 000 Ft-ban jelölték meg. </w:t>
      </w:r>
    </w:p>
    <w:p w14:paraId="4CCBB787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3E4C8A0A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 peres felek nem nyújtottak be joghatályos fellebbezést az elsőfokú bíróság ítéletének a felperesek keresetét részben elutasító rendelkezései és annak indokolása ellen, ezért az elsőfokú ítéletnek ezek a rendelkezései a Pp. 228. </w:t>
      </w:r>
    </w:p>
    <w:p w14:paraId="19586CDD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§-</w:t>
      </w:r>
      <w:proofErr w:type="spellStart"/>
      <w:r>
        <w:rPr>
          <w:rFonts w:ascii="Tahoma" w:hAnsi="Tahoma" w:cs="Tahoma"/>
          <w:kern w:val="0"/>
        </w:rPr>
        <w:t>ának</w:t>
      </w:r>
      <w:proofErr w:type="spellEnd"/>
      <w:r>
        <w:rPr>
          <w:rFonts w:ascii="Tahoma" w:hAnsi="Tahoma" w:cs="Tahoma"/>
          <w:kern w:val="0"/>
        </w:rPr>
        <w:t xml:space="preserve"> (3) és (4) bekezdései alapján (rész)jogerőre emelkedtek. Az ítélőtábla pedig az elsőfokú bíróság ítéletét a Pp. 253. §-</w:t>
      </w:r>
      <w:proofErr w:type="spellStart"/>
      <w:r>
        <w:rPr>
          <w:rFonts w:ascii="Tahoma" w:hAnsi="Tahoma" w:cs="Tahoma"/>
          <w:kern w:val="0"/>
        </w:rPr>
        <w:t>ának</w:t>
      </w:r>
      <w:proofErr w:type="spellEnd"/>
      <w:r>
        <w:rPr>
          <w:rFonts w:ascii="Tahoma" w:hAnsi="Tahoma" w:cs="Tahoma"/>
          <w:kern w:val="0"/>
        </w:rPr>
        <w:t xml:space="preserve"> (3) bekezdése alapján csupán a vissza nem vont fellebbezési kérelmek és ellenkérelmek </w:t>
      </w:r>
      <w:proofErr w:type="spellStart"/>
      <w:r>
        <w:rPr>
          <w:rFonts w:ascii="Tahoma" w:hAnsi="Tahoma" w:cs="Tahoma"/>
          <w:kern w:val="0"/>
        </w:rPr>
        <w:t>korlátai</w:t>
      </w:r>
      <w:proofErr w:type="spellEnd"/>
      <w:r>
        <w:rPr>
          <w:rFonts w:ascii="Tahoma" w:hAnsi="Tahoma" w:cs="Tahoma"/>
          <w:kern w:val="0"/>
        </w:rPr>
        <w:t xml:space="preserve"> között bírálta felül.</w:t>
      </w:r>
    </w:p>
    <w:p w14:paraId="70551BD8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0C1A2B34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Ennek eredményeként pedig az ítélőtábla azt állapí</w:t>
      </w:r>
      <w:r>
        <w:rPr>
          <w:rFonts w:ascii="Tahoma" w:hAnsi="Tahoma" w:cs="Tahoma"/>
          <w:kern w:val="0"/>
        </w:rPr>
        <w:t xml:space="preserve">totta meg, hogy az alperesek fellebbezése a per fő tárgya tekintetében alapos, a javukra megítélt elsőfokú perköltség tekintetében pedig alaptalan. </w:t>
      </w:r>
    </w:p>
    <w:p w14:paraId="62F81592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62607E45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Az ítélőtábla megállapítása szerint az elsőfokú bíróság a felpereseknek a Tpvt. 2. §-</w:t>
      </w:r>
      <w:proofErr w:type="spellStart"/>
      <w:r>
        <w:rPr>
          <w:rFonts w:ascii="Tahoma" w:hAnsi="Tahoma" w:cs="Tahoma"/>
          <w:kern w:val="0"/>
        </w:rPr>
        <w:t>ában</w:t>
      </w:r>
      <w:proofErr w:type="spellEnd"/>
      <w:r>
        <w:rPr>
          <w:rFonts w:ascii="Tahoma" w:hAnsi="Tahoma" w:cs="Tahoma"/>
          <w:kern w:val="0"/>
        </w:rPr>
        <w:t xml:space="preserve"> meghatározott jogsértés megállapítására és a jogkövetkezmények alkalmazására irányuló kereseti kérelmei megalapozott elbírálásához szükséges mértékben a tényállást feltárta, azt helyesen állapította meg. </w:t>
      </w:r>
    </w:p>
    <w:p w14:paraId="2AD8FD0D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Az elsőfokú bíróságnak az általa helyesen megállapított tényállásból levont jogi következtetéseivel azonban az ítélőtábla nem értett egyet.</w:t>
      </w:r>
    </w:p>
    <w:p w14:paraId="6170A959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3A1D9C11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Az alperesek fellebbezése kapcsán az ítélőtáblának mindenekelőtt abban a kérdésben kellett állást foglalnia, hogy a Tpvt. hatálya kiterjed-e az alperesekre. </w:t>
      </w:r>
    </w:p>
    <w:p w14:paraId="1CF8FEC3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1752365D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A Tpvt. 1. §-</w:t>
      </w:r>
      <w:proofErr w:type="spellStart"/>
      <w:r>
        <w:rPr>
          <w:rFonts w:ascii="Tahoma" w:hAnsi="Tahoma" w:cs="Tahoma"/>
          <w:kern w:val="0"/>
        </w:rPr>
        <w:t>ának</w:t>
      </w:r>
      <w:proofErr w:type="spellEnd"/>
      <w:r>
        <w:rPr>
          <w:rFonts w:ascii="Tahoma" w:hAnsi="Tahoma" w:cs="Tahoma"/>
          <w:kern w:val="0"/>
        </w:rPr>
        <w:t xml:space="preserve"> (1) bekezdése szerint e törvény hatálya kiterjed a természetes és a jogi személyeknek, valamint a jogi személyiség nélküli gazdasági társaságnak - </w:t>
      </w:r>
      <w:proofErr w:type="gramStart"/>
      <w:r>
        <w:rPr>
          <w:rFonts w:ascii="Tahoma" w:hAnsi="Tahoma" w:cs="Tahoma"/>
          <w:kern w:val="0"/>
        </w:rPr>
        <w:t>ide értve</w:t>
      </w:r>
      <w:proofErr w:type="gramEnd"/>
      <w:r>
        <w:rPr>
          <w:rFonts w:ascii="Tahoma" w:hAnsi="Tahoma" w:cs="Tahoma"/>
          <w:kern w:val="0"/>
        </w:rPr>
        <w:t xml:space="preserve"> a külföldi székhelyű vállalkozás magyarországi fióktelepét is a VI. fejezetben </w:t>
      </w:r>
      <w:r>
        <w:rPr>
          <w:rFonts w:ascii="Tahoma" w:hAnsi="Tahoma" w:cs="Tahoma"/>
          <w:kern w:val="0"/>
        </w:rPr>
        <w:lastRenderedPageBreak/>
        <w:t xml:space="preserve">szabályozott magatartások kivételével - (a továbbiakban az előzőek együtt: vállalkozás) Magyarország területén tanúsított piaci magatartására, kivéve, ha a törvény eltérően rendelkezik. </w:t>
      </w:r>
    </w:p>
    <w:p w14:paraId="47FC581D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36CD3191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 Tpvt. személyi hatályát, tehát a jogalkotó igen tág keretek között határozta meg, hiszen a jogszabályt lényegében a hazai piac minden olyan szereplőjére alkalmazni rendelte, aki a piacot befolyásoló magatartást tanúsít vagy tanúsíthat. </w:t>
      </w:r>
    </w:p>
    <w:p w14:paraId="78F36A21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 fentiekből következik, hogy mind az önkormányzatok, mind pedig a nonprofit gazdasági társaságok a Tpvt. személyi hatálya alá tartozó szervezetek. </w:t>
      </w:r>
    </w:p>
    <w:p w14:paraId="2D3B67C1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5B082304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A Tpvt. tárgyi hatálya a piaci magatartásokra terjed ki.</w:t>
      </w:r>
    </w:p>
    <w:p w14:paraId="62342A5E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A piaci magatartás több mint a gazdasági tevékenység, ezáltal a piaci magatartás fogalma alá vonhatók az olyan magatartások is, amelyeknél nem feltétlenül cél a nyereség, illetve vagyonszerzés. Mindenki ugyanis, aki ellenszolgáltatás ellenében elad vagy vásárol, illetőleg szolgáltatást nyújt vagy igényel, piaci magatartást tanúsít, függetlenül attól, hogy tevékenységnek eredményeként nyereséghez jut-e vagy sem. (Vj-83/1998.)</w:t>
      </w:r>
    </w:p>
    <w:p w14:paraId="064A30CB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673E8AA6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 fentiekre tekintettel alaptalanul hivatkozott a II. rendű alperes a fellebbezésében arra, hogy a nonprofit jellegéből adódóan nem tekinthető a felperesek versenytársának, az új (őstermelői) piac működtetésében megnyilvánuló magatartása pedig nem minősül a Tpvt. hatálya alá tartozó magatartásnak. </w:t>
      </w:r>
    </w:p>
    <w:p w14:paraId="6559F744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Az új (őstermelői) piac létrehozásával és működtetésével ugyanis a II. rendű alperes piaci magatartást tanúsított, amely magatartása - figyelemmel a Tpvt. személyi és tárgyi hatályára - versenyjogi jogvita tárgyát képezheti. </w:t>
      </w:r>
    </w:p>
    <w:p w14:paraId="476FDA4C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29167359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Az I. rendű alperes azzal, hogy az új (őstermelői) piac létrehozásáról döntött ugyancsak piaci magatartás tanúsított, a döntésének pedig a piacot befolyásoló, azt alakító hatásai voltak. </w:t>
      </w:r>
    </w:p>
    <w:p w14:paraId="5D53D9B9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Olyan esetben pedig, amikor az önkormányzat az állami feladatok ellátása körében piacra lép, az eközben tanúsított piaci magatartása ugyancsak versenyfelügyeleti eljárás tárgyát képezheti. (Vj-66/1999.)</w:t>
      </w:r>
    </w:p>
    <w:p w14:paraId="74D4777A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15F88B65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Mindezekre tekintettel helytállóan járt el az elsőfokú bíróság akkor, amikor a felpereseknek a Tpvt. 2. §-ára alapított kereseti kérelmeit érdemben vizsgálta.</w:t>
      </w:r>
    </w:p>
    <w:p w14:paraId="7B084FC5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Az ítélőtábla megállapítása szerint azonban az érdemi vizsgálat eredményeként az elsőfokú bíróság helytelenül vonta le azt a jogi következtetést, hogy az új (őstermelői) piac létrehozásával az alperesek tisztességtelen gazdasági tevékenységet végeztek. </w:t>
      </w:r>
    </w:p>
    <w:p w14:paraId="08E92D9C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748762A8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 Tpvt. 2. §-a szerint tilos gazdasági tevékenységet tisztességtelenül - különösen a versenytársak, üzletfelek, valamint a fogyasztók törvényes érdekeit sértő vagy veszélyeztető módon, vagy az üzleti tisztesség követelményeibe ütközően - folytatni. </w:t>
      </w:r>
    </w:p>
    <w:p w14:paraId="08E0AE96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2E96652B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 Tpvt. fenti rendelkezésével összefüggésben az ítélőtábla mindenekelőtt arra mutat rá, </w:t>
      </w:r>
      <w:r>
        <w:rPr>
          <w:rFonts w:ascii="Tahoma" w:hAnsi="Tahoma" w:cs="Tahoma"/>
          <w:kern w:val="0"/>
        </w:rPr>
        <w:lastRenderedPageBreak/>
        <w:t>hogy bár az 1. §-ban használt „piaci magatartás"-</w:t>
      </w:r>
      <w:proofErr w:type="spellStart"/>
      <w:r>
        <w:rPr>
          <w:rFonts w:ascii="Tahoma" w:hAnsi="Tahoma" w:cs="Tahoma"/>
          <w:kern w:val="0"/>
        </w:rPr>
        <w:t>sal</w:t>
      </w:r>
      <w:proofErr w:type="spellEnd"/>
      <w:r>
        <w:rPr>
          <w:rFonts w:ascii="Tahoma" w:hAnsi="Tahoma" w:cs="Tahoma"/>
          <w:kern w:val="0"/>
        </w:rPr>
        <w:t xml:space="preserve"> szemben a jogszabály itt a „gazdasági tevékenység" kifejezést használja, a törvény egészére kiterjedően megállapított tárgyi hatályt a törvény egyes fejezeteiben megállapított speciális rendelkezések alkalmazása - így a 2. § alkalmazása - során is irányadónak kell tekinteni. </w:t>
      </w:r>
    </w:p>
    <w:p w14:paraId="5AB3F0B2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4425C0D8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A Tpvt. 2. §-</w:t>
      </w:r>
      <w:proofErr w:type="spellStart"/>
      <w:r>
        <w:rPr>
          <w:rFonts w:ascii="Tahoma" w:hAnsi="Tahoma" w:cs="Tahoma"/>
          <w:kern w:val="0"/>
        </w:rPr>
        <w:t>á</w:t>
      </w:r>
      <w:r>
        <w:rPr>
          <w:rFonts w:ascii="Tahoma" w:hAnsi="Tahoma" w:cs="Tahoma"/>
          <w:kern w:val="0"/>
        </w:rPr>
        <w:t>ban</w:t>
      </w:r>
      <w:proofErr w:type="spellEnd"/>
      <w:r>
        <w:rPr>
          <w:rFonts w:ascii="Tahoma" w:hAnsi="Tahoma" w:cs="Tahoma"/>
          <w:kern w:val="0"/>
        </w:rPr>
        <w:t xml:space="preserve"> megfogalmazott </w:t>
      </w:r>
      <w:proofErr w:type="spellStart"/>
      <w:r>
        <w:rPr>
          <w:rFonts w:ascii="Tahoma" w:hAnsi="Tahoma" w:cs="Tahoma"/>
          <w:kern w:val="0"/>
        </w:rPr>
        <w:t>generálklauzua</w:t>
      </w:r>
      <w:proofErr w:type="spellEnd"/>
      <w:r>
        <w:rPr>
          <w:rFonts w:ascii="Tahoma" w:hAnsi="Tahoma" w:cs="Tahoma"/>
          <w:kern w:val="0"/>
        </w:rPr>
        <w:t xml:space="preserve"> pedig olyan általánosan megfogalmazott tényállás, amely a jogszabályban külön nevesített tényállások alá nem tartozó esetekben is lehetőséget ad a tisztességtelennek minősített magatartást tanúsító személy elmarasztalására. </w:t>
      </w:r>
    </w:p>
    <w:p w14:paraId="7763F2AF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Azt, hogy milyen magatartás minősül tisztességtelennek a jogszabály nem határozza meg. A tisztesség alapvetően erkölcsi kategória, ezért annak megítélésénél, hogy egy piaci magatartás tisztességtelen-e, elsősorban a társadalmi elvárások és a gazdasági é</w:t>
      </w:r>
      <w:r>
        <w:rPr>
          <w:rFonts w:ascii="Tahoma" w:hAnsi="Tahoma" w:cs="Tahoma"/>
          <w:kern w:val="0"/>
        </w:rPr>
        <w:t>letben kialakult szokások az irányadók.</w:t>
      </w:r>
    </w:p>
    <w:p w14:paraId="50622A12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 jelen esetben a felpereseknek a Tpvt. 2. §-ára alapított, az I. rendű alperessel szemben előterjesztett kereseti kérelme azon az állításon alapult, hogy az I. rendű alperes azzal, hogy engedélyezte az új (őstermelői) piac létrehozását, a piaci folyamatokat tisztességtelenül befolyásolta. </w:t>
      </w:r>
    </w:p>
    <w:p w14:paraId="60F4D02D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Az ítélőtábla megállapítása szerint azonban az I. rendű alperes önmagában azzal, hogy a II. rendű felperes tevékenységével részben hasonló körben működő piac létrehozásáról döntött, tisztességtelen magatartást nem tanúsított, ellenkezőleg ez a magatartás állt összhangban a </w:t>
      </w:r>
      <w:proofErr w:type="spellStart"/>
      <w:r>
        <w:rPr>
          <w:rFonts w:ascii="Tahoma" w:hAnsi="Tahoma" w:cs="Tahoma"/>
          <w:kern w:val="0"/>
        </w:rPr>
        <w:t>Tpvt-nek</w:t>
      </w:r>
      <w:proofErr w:type="spellEnd"/>
      <w:r>
        <w:rPr>
          <w:rFonts w:ascii="Tahoma" w:hAnsi="Tahoma" w:cs="Tahoma"/>
          <w:kern w:val="0"/>
        </w:rPr>
        <w:t xml:space="preserve"> a verseny korlátozását tiltó egyéb rendelkezéseivel. </w:t>
      </w:r>
    </w:p>
    <w:p w14:paraId="2AE32DCF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68612168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Más kérdés az, hogy mivel a jelen esetben az I. rendű alperes egyben a II. rendű felperes tagja is, ezzel a döntésével a saját gazdasági társaságának, illetőleg a társaság másik tagjának (I. rendű felperes) az érdekeit sértő, azokkal ellentétes döntést hozott. </w:t>
      </w:r>
    </w:p>
    <w:p w14:paraId="714B905C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Annak az érdeksérelemnek az orvoslására ugyanis, amely abból származik, hogy a gazdasági társaság tagja a társaság, illetőleg a többi tag gazdasági érdekeivel ellentétes döntést hoz, vagy magatartást tanúsít, nem a Tpvt. szabályai alkalmasak. </w:t>
      </w:r>
    </w:p>
    <w:p w14:paraId="7AEE03BE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Az ilyen jellegű jogvita a gazdasági társaság tagjainak belső jogviszonyára tartozik, amelyet a tagoknak az adott gazdasági társaságra vonatkozó általános és speciális szabályok alapján kell rendezniük azzal, hogy az adott magatartás esetleges jogkövetkezményeit is e szabályok alapján kell megállapítaniuk. </w:t>
      </w:r>
    </w:p>
    <w:p w14:paraId="181286A3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 tagok közötti társasági jogi jogvita megoldására azonban a Tpvt. szabályai nem alkalmasak, arra nem vehetők igénybe. </w:t>
      </w:r>
    </w:p>
    <w:p w14:paraId="19C3E360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0AF68A48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2F23ACAC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 II. rendű alperes vonatkozásában a Tpvt. 2. §-a alá tartozó piaci magatartás az új (őstermelői) piac működtetése volt. </w:t>
      </w:r>
    </w:p>
    <w:p w14:paraId="06A40506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Önmagában azonban egy versenytárs piacra lépése, illetőleg a piacon való jelenléte tisztességtelen piaci magatartást nem valósít meg.</w:t>
      </w:r>
    </w:p>
    <w:p w14:paraId="5D61760B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Ezért a II. rendű alperes tekintetében a Tpvt. 2. §-</w:t>
      </w:r>
      <w:proofErr w:type="spellStart"/>
      <w:r>
        <w:rPr>
          <w:rFonts w:ascii="Tahoma" w:hAnsi="Tahoma" w:cs="Tahoma"/>
          <w:kern w:val="0"/>
        </w:rPr>
        <w:t>ába</w:t>
      </w:r>
      <w:proofErr w:type="spellEnd"/>
      <w:r>
        <w:rPr>
          <w:rFonts w:ascii="Tahoma" w:hAnsi="Tahoma" w:cs="Tahoma"/>
          <w:kern w:val="0"/>
        </w:rPr>
        <w:t xml:space="preserve"> ütköző magatartás megállapítására csak abban az esetben kerülhetett volna sor, ha a felperesek azt bizonyítják, hogy a II. rendű alperes tisztességtelen (meg nem engedett) eszközökkel működteti az új (őstermelői) piacot. Ezt azonban a felperesek a per során nem </w:t>
      </w:r>
      <w:r>
        <w:rPr>
          <w:rFonts w:ascii="Tahoma" w:hAnsi="Tahoma" w:cs="Tahoma"/>
          <w:kern w:val="0"/>
        </w:rPr>
        <w:lastRenderedPageBreak/>
        <w:t xml:space="preserve">bizonyították, ezzel kapcsolatban tényállítást sem terjesztettek elő. </w:t>
      </w:r>
    </w:p>
    <w:p w14:paraId="7EFA6D0B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68363229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022F2FC8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Mindezekre tekintettel az ítélőtábla megállapította, hogy az alperesek a Tpvt. 2. §-</w:t>
      </w:r>
      <w:proofErr w:type="spellStart"/>
      <w:r>
        <w:rPr>
          <w:rFonts w:ascii="Tahoma" w:hAnsi="Tahoma" w:cs="Tahoma"/>
          <w:kern w:val="0"/>
        </w:rPr>
        <w:t>ába</w:t>
      </w:r>
      <w:proofErr w:type="spellEnd"/>
      <w:r>
        <w:rPr>
          <w:rFonts w:ascii="Tahoma" w:hAnsi="Tahoma" w:cs="Tahoma"/>
          <w:kern w:val="0"/>
        </w:rPr>
        <w:t xml:space="preserve"> ütköző magatartást nem tanúsítottak, </w:t>
      </w:r>
      <w:proofErr w:type="spellStart"/>
      <w:r>
        <w:rPr>
          <w:rFonts w:ascii="Tahoma" w:hAnsi="Tahoma" w:cs="Tahoma"/>
          <w:kern w:val="0"/>
        </w:rPr>
        <w:t>terhükre</w:t>
      </w:r>
      <w:proofErr w:type="spellEnd"/>
      <w:r>
        <w:rPr>
          <w:rFonts w:ascii="Tahoma" w:hAnsi="Tahoma" w:cs="Tahoma"/>
          <w:kern w:val="0"/>
        </w:rPr>
        <w:t xml:space="preserve"> a felperesek által hivatkozott jogsértés nem állapítható meg, amelynek hiányában velük szemben a Tpvt. 86. §-</w:t>
      </w:r>
      <w:proofErr w:type="spellStart"/>
      <w:r>
        <w:rPr>
          <w:rFonts w:ascii="Tahoma" w:hAnsi="Tahoma" w:cs="Tahoma"/>
          <w:kern w:val="0"/>
        </w:rPr>
        <w:t>ának</w:t>
      </w:r>
      <w:proofErr w:type="spellEnd"/>
      <w:r>
        <w:rPr>
          <w:rFonts w:ascii="Tahoma" w:hAnsi="Tahoma" w:cs="Tahoma"/>
          <w:kern w:val="0"/>
        </w:rPr>
        <w:t xml:space="preserve"> (2) bekezdésében meghatározott jogkövetkezmények alkalmazására sem kerülhetett jogszerűen sor. </w:t>
      </w:r>
    </w:p>
    <w:p w14:paraId="6748B9CF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Ezért az ítélőtábla a per - fellebbezéssel érintett - fő tárgya tekintetében az elsőfokú bíróság ítéletét a Pp. 253. §-</w:t>
      </w:r>
      <w:proofErr w:type="spellStart"/>
      <w:r>
        <w:rPr>
          <w:rFonts w:ascii="Tahoma" w:hAnsi="Tahoma" w:cs="Tahoma"/>
          <w:kern w:val="0"/>
        </w:rPr>
        <w:t>ának</w:t>
      </w:r>
      <w:proofErr w:type="spellEnd"/>
      <w:r>
        <w:rPr>
          <w:rFonts w:ascii="Tahoma" w:hAnsi="Tahoma" w:cs="Tahoma"/>
          <w:kern w:val="0"/>
        </w:rPr>
        <w:t xml:space="preserve"> (2) bekezdése alapján részben megváltoztatta és a felperesek teljes keresetét elutasította. </w:t>
      </w:r>
    </w:p>
    <w:p w14:paraId="6C0D3635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51E57156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Alaptalannak találta azonban az ítélőtábla az alperesek fellebbezését a javukra megítélt elsőfokú perköltség tekintetében.</w:t>
      </w:r>
    </w:p>
    <w:p w14:paraId="6A39C13D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Ezzel összefüggésben arra helytállóan hivatkozik az alperesek a fellebbezésükben, hogy az ügyvédi munkadíj mértékét nem a per időtartama, hanem a perérték, valamint a jogi képviselő részéről kifejtett tevékenység mértéke határozza meg.</w:t>
      </w:r>
    </w:p>
    <w:p w14:paraId="44B72890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Tény ugyanakkor, hogy közvetett módon a pertartam is kihatással lehet az ügyvédi munkadíj mértékére, hiszen - a hosszabb pertartam általában - nagyobb mennyiségű ügyvédi munkát igényel. </w:t>
      </w:r>
    </w:p>
    <w:p w14:paraId="419BE944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A pertárgy értéke csak az egyik szempont, ugyanis a következetes bírósági gyakorlat szerint az ügyvédi munkadíj összegének megállapítása során figyelembe kell venni a jogi képviselő által szerkesztett beadványok munkaigényességét, a tárgyaláson való megjelenését (BH 1993.52., </w:t>
      </w:r>
    </w:p>
    <w:p w14:paraId="15509E16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BH 1999.239.).</w:t>
      </w:r>
    </w:p>
    <w:p w14:paraId="50CD774D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75669F7C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A jelen esetben az elsőfokú bíróság az alperesek javára személyenként 6 000 000-6 000 000 Ft ügyvédi munkadíjat ítélt meg, amelyet a több mint 1 000 000 000 Ft perérték ellenére sem lehetett aránytalanul alacsonynak tekinteni, figyelemmel arra, hogy a felperesek kereseti kérelmei egymással összefüggtek, így külön felkészülést az alperesi jogi képviselők részéről nem igényeltek. Ugyancsak értékelni kellett az ügyvédi munkadíj összegének meghatározása során azt a körülményt, hogy a felperesek kártérítési igén</w:t>
      </w:r>
      <w:r>
        <w:rPr>
          <w:rFonts w:ascii="Tahoma" w:hAnsi="Tahoma" w:cs="Tahoma"/>
          <w:kern w:val="0"/>
        </w:rPr>
        <w:t xml:space="preserve">ye a jogalap vizsgálata körében elutasítására került, ezáltal az összegszerűséggel kapcsolatos hosszadalmas és munkaigényes bizonyítási eljárás lefolytatására már nem volt szükség. </w:t>
      </w:r>
    </w:p>
    <w:p w14:paraId="7D014211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34508747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Az ítélőtábla a jelen határozatával ugyan a felpereseknek a Tpvt. 2. §-ára alapított keresetét is elutasította, azonban ez a döntése a felek elsőfokú eljárásban megállapított pernyertességének és pervesztességének arányát olyan mértékben nem változtatta meg, amely indokolttá tette volna az elsőfokú bíróság ítéletének a perköltség viselésére vonatkozó - érdemben helyes - döntésének megváltoztatását.</w:t>
      </w:r>
    </w:p>
    <w:p w14:paraId="10628770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Ezért az ítélőtábla az elsőfokú bíróság ítéletének a perköltség viselésére vonatkozó rendelkezéseit a Pp. 253. §-</w:t>
      </w:r>
      <w:proofErr w:type="spellStart"/>
      <w:r>
        <w:rPr>
          <w:rFonts w:ascii="Tahoma" w:hAnsi="Tahoma" w:cs="Tahoma"/>
          <w:kern w:val="0"/>
        </w:rPr>
        <w:t>ának</w:t>
      </w:r>
      <w:proofErr w:type="spellEnd"/>
      <w:r>
        <w:rPr>
          <w:rFonts w:ascii="Tahoma" w:hAnsi="Tahoma" w:cs="Tahoma"/>
          <w:kern w:val="0"/>
        </w:rPr>
        <w:t xml:space="preserve"> (2) bekezdése alapján helybenhagyta. </w:t>
      </w:r>
    </w:p>
    <w:p w14:paraId="2EF28298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2888CFD2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lastRenderedPageBreak/>
        <w:t>Az alperesek fellebbezése a per fő tárgya tekintetében alapos, a perköltség kérdésében pedig alaptalan volt, ezért az ítélőtábla a Pp. 81. §-</w:t>
      </w:r>
      <w:proofErr w:type="spellStart"/>
      <w:r>
        <w:rPr>
          <w:rFonts w:ascii="Tahoma" w:hAnsi="Tahoma" w:cs="Tahoma"/>
          <w:kern w:val="0"/>
        </w:rPr>
        <w:t>ának</w:t>
      </w:r>
      <w:proofErr w:type="spellEnd"/>
      <w:r>
        <w:rPr>
          <w:rFonts w:ascii="Tahoma" w:hAnsi="Tahoma" w:cs="Tahoma"/>
          <w:kern w:val="0"/>
        </w:rPr>
        <w:t xml:space="preserve"> (1) bekezdése alapján a másodfokú eljárásban is nagyobb arányban pervesztes felpereseket kötelezte az alpereseknek a másodfokú eljárásban felmerült, ügyvédi munkadíjból származó perköltségeinek a megfizetésére, amelynek összegét az ítélőtábla a 32/2003. (VIII.22.) IM rendelet 3. §-</w:t>
      </w:r>
      <w:proofErr w:type="spellStart"/>
      <w:r>
        <w:rPr>
          <w:rFonts w:ascii="Tahoma" w:hAnsi="Tahoma" w:cs="Tahoma"/>
          <w:kern w:val="0"/>
        </w:rPr>
        <w:t>ának</w:t>
      </w:r>
      <w:proofErr w:type="spellEnd"/>
      <w:r>
        <w:rPr>
          <w:rFonts w:ascii="Tahoma" w:hAnsi="Tahoma" w:cs="Tahoma"/>
          <w:kern w:val="0"/>
        </w:rPr>
        <w:t xml:space="preserve"> (3) és (5) bekezdéseiben, valamint a 4/A. §-ban foglaltak </w:t>
      </w:r>
      <w:proofErr w:type="gramStart"/>
      <w:r>
        <w:rPr>
          <w:rFonts w:ascii="Tahoma" w:hAnsi="Tahoma" w:cs="Tahoma"/>
          <w:kern w:val="0"/>
        </w:rPr>
        <w:t>figyelembe vételével</w:t>
      </w:r>
      <w:proofErr w:type="gramEnd"/>
      <w:r>
        <w:rPr>
          <w:rFonts w:ascii="Tahoma" w:hAnsi="Tahoma" w:cs="Tahoma"/>
          <w:kern w:val="0"/>
        </w:rPr>
        <w:t xml:space="preserve"> állapította meg. </w:t>
      </w:r>
    </w:p>
    <w:p w14:paraId="23997386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A per fő tárgya tekintetében a másodfokú eljárásban is pervesztes felperesek kötelesek továbbá megfizetni az államnak az al</w:t>
      </w:r>
      <w:r>
        <w:rPr>
          <w:rFonts w:ascii="Tahoma" w:hAnsi="Tahoma" w:cs="Tahoma"/>
          <w:kern w:val="0"/>
        </w:rPr>
        <w:t>peresek személyes illetékmentessége folytán feljegyzett, „Az illetékekről" szóló 1990. évi XCIII. törvény (</w:t>
      </w:r>
      <w:proofErr w:type="spellStart"/>
      <w:r>
        <w:rPr>
          <w:rFonts w:ascii="Tahoma" w:hAnsi="Tahoma" w:cs="Tahoma"/>
          <w:kern w:val="0"/>
        </w:rPr>
        <w:t>Itv</w:t>
      </w:r>
      <w:proofErr w:type="spellEnd"/>
      <w:r>
        <w:rPr>
          <w:rFonts w:ascii="Tahoma" w:hAnsi="Tahoma" w:cs="Tahoma"/>
          <w:kern w:val="0"/>
        </w:rPr>
        <w:t>.) 39. §-a (3) bekezdésének c) pontja alapján meghatározott 48 000-48 000 Ft fellebbezési eljárási illetéket a 6/1986. (VI.26.) IM rendelet 13. §-</w:t>
      </w:r>
      <w:proofErr w:type="spellStart"/>
      <w:r>
        <w:rPr>
          <w:rFonts w:ascii="Tahoma" w:hAnsi="Tahoma" w:cs="Tahoma"/>
          <w:kern w:val="0"/>
        </w:rPr>
        <w:t>ának</w:t>
      </w:r>
      <w:proofErr w:type="spellEnd"/>
      <w:r>
        <w:rPr>
          <w:rFonts w:ascii="Tahoma" w:hAnsi="Tahoma" w:cs="Tahoma"/>
          <w:kern w:val="0"/>
        </w:rPr>
        <w:t xml:space="preserve"> (2) bekezdéseiben, valamint a 15. §-</w:t>
      </w:r>
      <w:proofErr w:type="spellStart"/>
      <w:r>
        <w:rPr>
          <w:rFonts w:ascii="Tahoma" w:hAnsi="Tahoma" w:cs="Tahoma"/>
          <w:kern w:val="0"/>
        </w:rPr>
        <w:t>ának</w:t>
      </w:r>
      <w:proofErr w:type="spellEnd"/>
      <w:r>
        <w:rPr>
          <w:rFonts w:ascii="Tahoma" w:hAnsi="Tahoma" w:cs="Tahoma"/>
          <w:kern w:val="0"/>
        </w:rPr>
        <w:t xml:space="preserve"> (1) és (3) bekezdésében foglaltak szerint.</w:t>
      </w:r>
    </w:p>
    <w:p w14:paraId="50F1930D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Ugyanezen jogszabályhelyek alapján kötelesek továbbá a felperesek megfizetni az államnak a visszavont fellebbezésük után járó, az </w:t>
      </w:r>
      <w:proofErr w:type="spellStart"/>
      <w:r>
        <w:rPr>
          <w:rFonts w:ascii="Tahoma" w:hAnsi="Tahoma" w:cs="Tahoma"/>
          <w:kern w:val="0"/>
        </w:rPr>
        <w:t>Itv</w:t>
      </w:r>
      <w:proofErr w:type="spellEnd"/>
      <w:r>
        <w:rPr>
          <w:rFonts w:ascii="Tahoma" w:hAnsi="Tahoma" w:cs="Tahoma"/>
          <w:kern w:val="0"/>
        </w:rPr>
        <w:t>. 58. §-</w:t>
      </w:r>
      <w:proofErr w:type="spellStart"/>
      <w:r>
        <w:rPr>
          <w:rFonts w:ascii="Tahoma" w:hAnsi="Tahoma" w:cs="Tahoma"/>
          <w:kern w:val="0"/>
        </w:rPr>
        <w:t>ának</w:t>
      </w:r>
      <w:proofErr w:type="spellEnd"/>
      <w:r>
        <w:rPr>
          <w:rFonts w:ascii="Tahoma" w:hAnsi="Tahoma" w:cs="Tahoma"/>
          <w:kern w:val="0"/>
        </w:rPr>
        <w:t xml:space="preserve"> (7) bekezdésében foglaltak szerint meghatározott 250 000-250 000 Ft mérsékelt összegű fellebbezési eljárási illetéket. </w:t>
      </w:r>
    </w:p>
    <w:p w14:paraId="5EA33C7A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3753FD98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>D e b r e c e n, 2012. november 28.</w:t>
      </w:r>
    </w:p>
    <w:p w14:paraId="2C3491ED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77CF058A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5C14742B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Dr. Drexlerné dr. </w:t>
      </w:r>
      <w:proofErr w:type="spellStart"/>
      <w:r>
        <w:rPr>
          <w:rFonts w:ascii="Tahoma" w:hAnsi="Tahoma" w:cs="Tahoma"/>
          <w:kern w:val="0"/>
        </w:rPr>
        <w:t>Karcub</w:t>
      </w:r>
      <w:proofErr w:type="spellEnd"/>
      <w:r>
        <w:rPr>
          <w:rFonts w:ascii="Tahoma" w:hAnsi="Tahoma" w:cs="Tahoma"/>
          <w:kern w:val="0"/>
        </w:rPr>
        <w:t xml:space="preserve"> Edit </w:t>
      </w:r>
      <w:proofErr w:type="spellStart"/>
      <w:r>
        <w:rPr>
          <w:rFonts w:ascii="Tahoma" w:hAnsi="Tahoma" w:cs="Tahoma"/>
          <w:kern w:val="0"/>
        </w:rPr>
        <w:t>sk</w:t>
      </w:r>
      <w:proofErr w:type="spellEnd"/>
      <w:r>
        <w:rPr>
          <w:rFonts w:ascii="Tahoma" w:hAnsi="Tahoma" w:cs="Tahoma"/>
          <w:kern w:val="0"/>
        </w:rPr>
        <w:t xml:space="preserve">. a tanács elnöke, Dr. Szűcs Lajos </w:t>
      </w:r>
      <w:proofErr w:type="spellStart"/>
      <w:r>
        <w:rPr>
          <w:rFonts w:ascii="Tahoma" w:hAnsi="Tahoma" w:cs="Tahoma"/>
          <w:kern w:val="0"/>
        </w:rPr>
        <w:t>sk</w:t>
      </w:r>
      <w:proofErr w:type="spellEnd"/>
      <w:r>
        <w:rPr>
          <w:rFonts w:ascii="Tahoma" w:hAnsi="Tahoma" w:cs="Tahoma"/>
          <w:kern w:val="0"/>
        </w:rPr>
        <w:t xml:space="preserve">. előadó bíró, </w:t>
      </w:r>
      <w:proofErr w:type="spellStart"/>
      <w:r>
        <w:rPr>
          <w:rFonts w:ascii="Tahoma" w:hAnsi="Tahoma" w:cs="Tahoma"/>
          <w:kern w:val="0"/>
        </w:rPr>
        <w:t>Szilágyiné</w:t>
      </w:r>
      <w:proofErr w:type="spellEnd"/>
      <w:r>
        <w:rPr>
          <w:rFonts w:ascii="Tahoma" w:hAnsi="Tahoma" w:cs="Tahoma"/>
          <w:kern w:val="0"/>
        </w:rPr>
        <w:t xml:space="preserve"> dr. </w:t>
      </w:r>
      <w:proofErr w:type="spellStart"/>
      <w:r>
        <w:rPr>
          <w:rFonts w:ascii="Tahoma" w:hAnsi="Tahoma" w:cs="Tahoma"/>
          <w:kern w:val="0"/>
        </w:rPr>
        <w:t>Karsai</w:t>
      </w:r>
      <w:proofErr w:type="spellEnd"/>
      <w:r>
        <w:rPr>
          <w:rFonts w:ascii="Tahoma" w:hAnsi="Tahoma" w:cs="Tahoma"/>
          <w:kern w:val="0"/>
        </w:rPr>
        <w:t xml:space="preserve"> Andrea </w:t>
      </w:r>
      <w:proofErr w:type="spellStart"/>
      <w:r>
        <w:rPr>
          <w:rFonts w:ascii="Tahoma" w:hAnsi="Tahoma" w:cs="Tahoma"/>
          <w:kern w:val="0"/>
        </w:rPr>
        <w:t>sk</w:t>
      </w:r>
      <w:proofErr w:type="spellEnd"/>
      <w:r>
        <w:rPr>
          <w:rFonts w:ascii="Tahoma" w:hAnsi="Tahoma" w:cs="Tahoma"/>
          <w:kern w:val="0"/>
        </w:rPr>
        <w:t>. bíró</w:t>
      </w:r>
    </w:p>
    <w:p w14:paraId="17B98B56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4423236E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ab/>
      </w:r>
      <w:r>
        <w:rPr>
          <w:rFonts w:ascii="Tahoma" w:hAnsi="Tahoma" w:cs="Tahoma"/>
          <w:kern w:val="0"/>
        </w:rPr>
        <w:tab/>
      </w:r>
      <w:r>
        <w:rPr>
          <w:rFonts w:ascii="Tahoma" w:hAnsi="Tahoma" w:cs="Tahoma"/>
          <w:kern w:val="0"/>
        </w:rPr>
        <w:tab/>
      </w:r>
      <w:r>
        <w:rPr>
          <w:rFonts w:ascii="Tahoma" w:hAnsi="Tahoma" w:cs="Tahoma"/>
          <w:kern w:val="0"/>
        </w:rPr>
        <w:tab/>
      </w:r>
      <w:r>
        <w:rPr>
          <w:rFonts w:ascii="Tahoma" w:hAnsi="Tahoma" w:cs="Tahoma"/>
          <w:kern w:val="0"/>
        </w:rPr>
        <w:tab/>
      </w:r>
      <w:r>
        <w:rPr>
          <w:rFonts w:ascii="Tahoma" w:hAnsi="Tahoma" w:cs="Tahoma"/>
          <w:kern w:val="0"/>
        </w:rPr>
        <w:tab/>
      </w:r>
      <w:r>
        <w:rPr>
          <w:rFonts w:ascii="Tahoma" w:hAnsi="Tahoma" w:cs="Tahoma"/>
          <w:kern w:val="0"/>
        </w:rPr>
        <w:tab/>
        <w:t xml:space="preserve">A kiadmány hiteléül: </w:t>
      </w:r>
    </w:p>
    <w:p w14:paraId="13130DDA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p w14:paraId="5D072455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Tahoma" w:hAnsi="Tahoma" w:cs="Tahoma"/>
          <w:kern w:val="0"/>
        </w:rPr>
      </w:pPr>
      <w:r>
        <w:rPr>
          <w:rFonts w:ascii="Tahoma" w:hAnsi="Tahoma" w:cs="Tahoma"/>
          <w:kern w:val="0"/>
        </w:rPr>
        <w:t xml:space="preserve">       - kiadó - </w:t>
      </w:r>
    </w:p>
    <w:p w14:paraId="7609BD4C" w14:textId="77777777" w:rsidR="00C246D3" w:rsidRDefault="00C246D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kern w:val="0"/>
        </w:rPr>
      </w:pPr>
    </w:p>
    <w:sectPr w:rsidR="00C246D3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A6020E"/>
    <w:rsid w:val="004B2629"/>
    <w:rsid w:val="00A6020E"/>
    <w:rsid w:val="00C24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490E28"/>
  <w14:defaultImageDpi w14:val="0"/>
  <w15:docId w15:val="{EF6577F5-4F21-4F44-A6CC-CD0D5019C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4060</Words>
  <Characters>28021</Characters>
  <Application>Microsoft Office Word</Application>
  <DocSecurity>0</DocSecurity>
  <Lines>233</Lines>
  <Paragraphs>64</Paragraphs>
  <ScaleCrop>false</ScaleCrop>
  <Company/>
  <LinksUpToDate>false</LinksUpToDate>
  <CharactersWithSpaces>32017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Dán Judit dr. [Kúria]</dc:creator>
  <cp:keywords/>
  <dc:description/>
  <cp:lastModifiedBy>Dán Judit dr. [Kúria]</cp:lastModifiedBy>
  <cp:revision>2</cp:revision>
  <dcterms:created xsi:type="dcterms:W3CDTF">2026-10-14T12:46:00Z</dcterms:created>
  <dcterms:modified xsi:type="dcterms:W3CDTF">2026-10-14T12:46:00Z</dcterms:modified>
</cp:coreProperties>
</file>