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A8477" w14:textId="77777777" w:rsidR="002220A4" w:rsidRDefault="002220A4">
      <w:pPr>
        <w:widowControl w:val="0"/>
        <w:autoSpaceDE w:val="0"/>
        <w:autoSpaceDN w:val="0"/>
        <w:adjustRightInd w:val="0"/>
        <w:spacing w:after="0" w:line="240" w:lineRule="auto"/>
        <w:jc w:val="both"/>
        <w:rPr>
          <w:rFonts w:ascii="Courier New" w:hAnsi="Courier New" w:cs="Courier New"/>
          <w:b/>
          <w:bCs/>
          <w:i/>
          <w:iCs/>
          <w:kern w:val="0"/>
        </w:rPr>
      </w:pPr>
      <w:r>
        <w:rPr>
          <w:rFonts w:ascii="Courier New" w:hAnsi="Courier New" w:cs="Courier New"/>
          <w:b/>
          <w:bCs/>
          <w:i/>
          <w:iCs/>
          <w:kern w:val="0"/>
        </w:rPr>
        <w:t>A Miskolci Törvényszék</w:t>
      </w:r>
    </w:p>
    <w:p w14:paraId="37789D60" w14:textId="77777777" w:rsidR="002220A4" w:rsidRDefault="002220A4">
      <w:pPr>
        <w:widowControl w:val="0"/>
        <w:autoSpaceDE w:val="0"/>
        <w:autoSpaceDN w:val="0"/>
        <w:adjustRightInd w:val="0"/>
        <w:spacing w:after="0" w:line="240" w:lineRule="auto"/>
        <w:jc w:val="both"/>
        <w:rPr>
          <w:rFonts w:ascii="Courier New" w:hAnsi="Courier New" w:cs="Courier New"/>
          <w:b/>
          <w:bCs/>
          <w:i/>
          <w:iCs/>
          <w:kern w:val="0"/>
        </w:rPr>
      </w:pPr>
    </w:p>
    <w:p w14:paraId="293A450B" w14:textId="77777777" w:rsidR="002220A4" w:rsidRDefault="002220A4">
      <w:pPr>
        <w:widowControl w:val="0"/>
        <w:autoSpaceDE w:val="0"/>
        <w:autoSpaceDN w:val="0"/>
        <w:adjustRightInd w:val="0"/>
        <w:spacing w:after="0" w:line="240" w:lineRule="auto"/>
        <w:jc w:val="both"/>
        <w:rPr>
          <w:rFonts w:ascii="Courier New" w:hAnsi="Courier New" w:cs="Courier New"/>
          <w:b/>
          <w:bCs/>
          <w:i/>
          <w:iCs/>
          <w:kern w:val="0"/>
        </w:rPr>
      </w:pPr>
    </w:p>
    <w:p w14:paraId="3B77705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01CAB8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6EDBE5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9AC47D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dr. Hidasi és Társai Ügyvédi Iroda (székhelye: Budapest, Németvölgy u. 62. ügyintéző: dr. Hidasi Gábor ügyvéd) által képviselt </w:t>
      </w:r>
      <w:r>
        <w:rPr>
          <w:rFonts w:ascii="Courier New" w:hAnsi="Courier New" w:cs="Courier New"/>
          <w:b/>
          <w:bCs/>
          <w:i/>
          <w:iCs/>
          <w:color w:val="000000"/>
          <w:kern w:val="0"/>
        </w:rPr>
        <w:t>I.r. felperes neve</w:t>
      </w:r>
      <w:r>
        <w:rPr>
          <w:rFonts w:ascii="Courier New" w:hAnsi="Courier New" w:cs="Courier New"/>
          <w:i/>
          <w:iCs/>
          <w:kern w:val="0"/>
        </w:rPr>
        <w:t xml:space="preserve"> (</w:t>
      </w:r>
      <w:r>
        <w:rPr>
          <w:rFonts w:ascii="Courier New" w:hAnsi="Courier New" w:cs="Courier New"/>
          <w:b/>
          <w:bCs/>
          <w:i/>
          <w:iCs/>
          <w:color w:val="000000"/>
          <w:kern w:val="0"/>
        </w:rPr>
        <w:t>I.r. felperes címe</w:t>
      </w:r>
      <w:r>
        <w:rPr>
          <w:rFonts w:ascii="Courier New" w:hAnsi="Courier New" w:cs="Courier New"/>
          <w:i/>
          <w:iCs/>
          <w:kern w:val="0"/>
        </w:rPr>
        <w:t xml:space="preserve">) </w:t>
      </w:r>
      <w:r>
        <w:rPr>
          <w:rFonts w:ascii="Courier New" w:hAnsi="Courier New" w:cs="Courier New"/>
          <w:b/>
          <w:bCs/>
          <w:i/>
          <w:iCs/>
          <w:kern w:val="0"/>
        </w:rPr>
        <w:t>I.r.</w:t>
      </w:r>
      <w:r>
        <w:rPr>
          <w:rFonts w:ascii="Courier New" w:hAnsi="Courier New" w:cs="Courier New"/>
          <w:i/>
          <w:iCs/>
          <w:kern w:val="0"/>
        </w:rPr>
        <w:t xml:space="preserve"> és </w:t>
      </w:r>
      <w:r>
        <w:rPr>
          <w:rFonts w:ascii="Courier New" w:hAnsi="Courier New" w:cs="Courier New"/>
          <w:b/>
          <w:bCs/>
          <w:i/>
          <w:iCs/>
          <w:color w:val="000000"/>
          <w:kern w:val="0"/>
        </w:rPr>
        <w:t>II.r. felperes neve</w:t>
      </w:r>
      <w:r>
        <w:rPr>
          <w:rFonts w:ascii="Courier New" w:hAnsi="Courier New" w:cs="Courier New"/>
          <w:i/>
          <w:iCs/>
          <w:kern w:val="0"/>
        </w:rPr>
        <w:t xml:space="preserve"> (</w:t>
      </w:r>
      <w:r>
        <w:rPr>
          <w:rFonts w:ascii="Courier New" w:hAnsi="Courier New" w:cs="Courier New"/>
          <w:b/>
          <w:bCs/>
          <w:i/>
          <w:iCs/>
          <w:color w:val="000000"/>
          <w:kern w:val="0"/>
        </w:rPr>
        <w:t>II.r. felperes címe</w:t>
      </w:r>
      <w:r>
        <w:rPr>
          <w:rFonts w:ascii="Courier New" w:hAnsi="Courier New" w:cs="Courier New"/>
          <w:i/>
          <w:iCs/>
          <w:kern w:val="0"/>
        </w:rPr>
        <w:t xml:space="preserve">) </w:t>
      </w:r>
      <w:r>
        <w:rPr>
          <w:rFonts w:ascii="Courier New" w:hAnsi="Courier New" w:cs="Courier New"/>
          <w:b/>
          <w:bCs/>
          <w:i/>
          <w:iCs/>
          <w:kern w:val="0"/>
        </w:rPr>
        <w:t>II.r. felpereseknek</w:t>
      </w:r>
      <w:r>
        <w:rPr>
          <w:rFonts w:ascii="Courier New" w:hAnsi="Courier New" w:cs="Courier New"/>
          <w:i/>
          <w:iCs/>
          <w:kern w:val="0"/>
        </w:rPr>
        <w:t xml:space="preserve"> - a Miskolci 12. sz. Ügyvédi Iroda (székhelye: Miskolc, Széchenyi u. 21-23. II/3. ügyintéző:   dr. Bánvölgyi Beáta ügyvéd) által képviselt </w:t>
      </w:r>
      <w:r>
        <w:rPr>
          <w:rFonts w:ascii="Courier New" w:hAnsi="Courier New" w:cs="Courier New"/>
          <w:b/>
          <w:bCs/>
          <w:i/>
          <w:iCs/>
          <w:color w:val="000000"/>
          <w:kern w:val="0"/>
        </w:rPr>
        <w:t>I.rendű alperes neve</w:t>
      </w:r>
      <w:r>
        <w:rPr>
          <w:rFonts w:ascii="Courier New" w:hAnsi="Courier New" w:cs="Courier New"/>
          <w:i/>
          <w:iCs/>
          <w:kern w:val="0"/>
        </w:rPr>
        <w:t xml:space="preserve"> (</w:t>
      </w:r>
      <w:r>
        <w:rPr>
          <w:rFonts w:ascii="Courier New" w:hAnsi="Courier New" w:cs="Courier New"/>
          <w:b/>
          <w:bCs/>
          <w:i/>
          <w:iCs/>
          <w:color w:val="000000"/>
          <w:kern w:val="0"/>
        </w:rPr>
        <w:t>I.r. alperes címe</w:t>
      </w:r>
      <w:r>
        <w:rPr>
          <w:rFonts w:ascii="Courier New" w:hAnsi="Courier New" w:cs="Courier New"/>
          <w:i/>
          <w:iCs/>
          <w:kern w:val="0"/>
        </w:rPr>
        <w:t xml:space="preserve">) </w:t>
      </w:r>
      <w:r>
        <w:rPr>
          <w:rFonts w:ascii="Courier New" w:hAnsi="Courier New" w:cs="Courier New"/>
          <w:b/>
          <w:bCs/>
          <w:i/>
          <w:iCs/>
          <w:kern w:val="0"/>
        </w:rPr>
        <w:t>I.r.</w:t>
      </w:r>
      <w:r>
        <w:rPr>
          <w:rFonts w:ascii="Courier New" w:hAnsi="Courier New" w:cs="Courier New"/>
          <w:i/>
          <w:iCs/>
          <w:kern w:val="0"/>
        </w:rPr>
        <w:t xml:space="preserve"> és a dr. Konczné dr. Pásztor Turák Kinga ügyvéd (székhelye: Miskolc, Katowice u. 35. fszt/1.) által képviselt </w:t>
      </w:r>
      <w:r>
        <w:rPr>
          <w:rFonts w:ascii="Courier New" w:hAnsi="Courier New" w:cs="Courier New"/>
          <w:b/>
          <w:bCs/>
          <w:i/>
          <w:iCs/>
          <w:color w:val="000000"/>
          <w:kern w:val="0"/>
        </w:rPr>
        <w:t>II.r. alperes neve</w:t>
      </w:r>
      <w:r>
        <w:rPr>
          <w:rFonts w:ascii="Courier New" w:hAnsi="Courier New" w:cs="Courier New"/>
          <w:i/>
          <w:iCs/>
          <w:kern w:val="0"/>
        </w:rPr>
        <w:t xml:space="preserve"> (</w:t>
      </w:r>
      <w:r>
        <w:rPr>
          <w:rFonts w:ascii="Courier New" w:hAnsi="Courier New" w:cs="Courier New"/>
          <w:b/>
          <w:bCs/>
          <w:i/>
          <w:iCs/>
          <w:color w:val="000000"/>
          <w:kern w:val="0"/>
        </w:rPr>
        <w:t>II.r. alperes címe</w:t>
      </w:r>
      <w:r>
        <w:rPr>
          <w:rFonts w:ascii="Courier New" w:hAnsi="Courier New" w:cs="Courier New"/>
          <w:i/>
          <w:iCs/>
          <w:kern w:val="0"/>
        </w:rPr>
        <w:t xml:space="preserve">) </w:t>
      </w:r>
      <w:r>
        <w:rPr>
          <w:rFonts w:ascii="Courier New" w:hAnsi="Courier New" w:cs="Courier New"/>
          <w:b/>
          <w:bCs/>
          <w:i/>
          <w:iCs/>
          <w:kern w:val="0"/>
        </w:rPr>
        <w:t>II.r. alperesek</w:t>
      </w:r>
      <w:r>
        <w:rPr>
          <w:rFonts w:ascii="Courier New" w:hAnsi="Courier New" w:cs="Courier New"/>
          <w:i/>
          <w:iCs/>
          <w:kern w:val="0"/>
        </w:rPr>
        <w:t xml:space="preserve"> ellen </w:t>
      </w:r>
      <w:r>
        <w:rPr>
          <w:rFonts w:ascii="Courier New" w:hAnsi="Courier New" w:cs="Courier New"/>
          <w:b/>
          <w:bCs/>
          <w:i/>
          <w:iCs/>
          <w:kern w:val="0"/>
        </w:rPr>
        <w:t>tisztességtelen piaci magatartás</w:t>
      </w:r>
      <w:r>
        <w:rPr>
          <w:rFonts w:ascii="Courier New" w:hAnsi="Courier New" w:cs="Courier New"/>
          <w:i/>
          <w:iCs/>
          <w:kern w:val="0"/>
        </w:rPr>
        <w:t xml:space="preserve"> </w:t>
      </w:r>
      <w:r>
        <w:rPr>
          <w:rFonts w:ascii="Courier New" w:hAnsi="Courier New" w:cs="Courier New"/>
          <w:b/>
          <w:bCs/>
          <w:i/>
          <w:iCs/>
          <w:kern w:val="0"/>
        </w:rPr>
        <w:t>megállapítása és járulékai</w:t>
      </w:r>
      <w:r>
        <w:rPr>
          <w:rFonts w:ascii="Courier New" w:hAnsi="Courier New" w:cs="Courier New"/>
          <w:i/>
          <w:iCs/>
          <w:kern w:val="0"/>
        </w:rPr>
        <w:t xml:space="preserve"> iránt indított perében a Törvényszék meghozta a követk</w:t>
      </w:r>
      <w:r>
        <w:rPr>
          <w:rFonts w:ascii="Courier New" w:hAnsi="Courier New" w:cs="Courier New"/>
          <w:i/>
          <w:iCs/>
          <w:kern w:val="0"/>
        </w:rPr>
        <w:t xml:space="preserve">ező </w:t>
      </w:r>
    </w:p>
    <w:p w14:paraId="214D692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1C72F9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17A9A50" w14:textId="77777777" w:rsidR="002220A4" w:rsidRDefault="002220A4">
      <w:pPr>
        <w:widowControl w:val="0"/>
        <w:autoSpaceDE w:val="0"/>
        <w:autoSpaceDN w:val="0"/>
        <w:adjustRightInd w:val="0"/>
        <w:spacing w:after="0" w:line="240" w:lineRule="auto"/>
        <w:jc w:val="center"/>
        <w:rPr>
          <w:rFonts w:ascii="Courier New" w:hAnsi="Courier New" w:cs="Courier New"/>
          <w:b/>
          <w:bCs/>
          <w:i/>
          <w:iCs/>
          <w:kern w:val="0"/>
        </w:rPr>
      </w:pPr>
      <w:r>
        <w:rPr>
          <w:rFonts w:ascii="Courier New" w:hAnsi="Courier New" w:cs="Courier New"/>
          <w:b/>
          <w:bCs/>
          <w:i/>
          <w:iCs/>
          <w:kern w:val="0"/>
        </w:rPr>
        <w:t>í t é l e t e t:</w:t>
      </w:r>
    </w:p>
    <w:p w14:paraId="177EC7B5" w14:textId="77777777" w:rsidR="002220A4" w:rsidRDefault="002220A4">
      <w:pPr>
        <w:widowControl w:val="0"/>
        <w:autoSpaceDE w:val="0"/>
        <w:autoSpaceDN w:val="0"/>
        <w:adjustRightInd w:val="0"/>
        <w:spacing w:after="0" w:line="240" w:lineRule="auto"/>
        <w:jc w:val="center"/>
        <w:rPr>
          <w:rFonts w:ascii="Courier New" w:hAnsi="Courier New" w:cs="Courier New"/>
          <w:b/>
          <w:bCs/>
          <w:i/>
          <w:iCs/>
          <w:kern w:val="0"/>
        </w:rPr>
      </w:pPr>
    </w:p>
    <w:p w14:paraId="75C019A8" w14:textId="77777777" w:rsidR="002220A4" w:rsidRDefault="002220A4">
      <w:pPr>
        <w:widowControl w:val="0"/>
        <w:autoSpaceDE w:val="0"/>
        <w:autoSpaceDN w:val="0"/>
        <w:adjustRightInd w:val="0"/>
        <w:spacing w:after="0" w:line="240" w:lineRule="auto"/>
        <w:jc w:val="center"/>
        <w:rPr>
          <w:rFonts w:ascii="Courier New" w:hAnsi="Courier New" w:cs="Courier New"/>
          <w:b/>
          <w:bCs/>
          <w:i/>
          <w:iCs/>
          <w:kern w:val="0"/>
        </w:rPr>
      </w:pPr>
    </w:p>
    <w:p w14:paraId="65A536F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Megállapítja a bíróság, hogy az alperesek a felperesek, mint üzletfelek érdekeit sértő, az üzleti tisztesség követelményeibe ütköző módon hozták létre a B. őstermelői piacot. </w:t>
      </w:r>
    </w:p>
    <w:p w14:paraId="0E3B9CF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000AE4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Kötelezi a bíróság alpereseket, hogy tizenöt napon belül zárják be a B. őstermelői piacot. </w:t>
      </w:r>
    </w:p>
    <w:p w14:paraId="5529D23F"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073A48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Kötelezi a bíróság alpereseket arra, hogy saját költségükön tizenöt napon belül tegyenek közzé közös sajtónyilatkozatot a B. O. című internetes újságban a következő tartalommal:</w:t>
      </w:r>
    </w:p>
    <w:p w14:paraId="2F7BF9F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230EBD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„Tájékoztatjuk az olvasókat arról, hogy a tisztességtelen piaci magatartás tilalmáról szóló 1996. évi LVII. törvény 2.§-át sértő módon az </w:t>
      </w:r>
      <w:r>
        <w:rPr>
          <w:rFonts w:ascii="Courier New" w:hAnsi="Courier New" w:cs="Courier New"/>
          <w:i/>
          <w:iCs/>
          <w:color w:val="000000"/>
          <w:kern w:val="0"/>
        </w:rPr>
        <w:t>I.rendű felperes neve</w:t>
      </w:r>
      <w:r>
        <w:rPr>
          <w:rFonts w:ascii="Courier New" w:hAnsi="Courier New" w:cs="Courier New"/>
          <w:i/>
          <w:iCs/>
          <w:kern w:val="0"/>
        </w:rPr>
        <w:t xml:space="preserve"> (székhely)Cg.; képviseli vezérigazgató) és a B-t működtető </w:t>
      </w:r>
      <w:r>
        <w:rPr>
          <w:rFonts w:ascii="Courier New" w:hAnsi="Courier New" w:cs="Courier New"/>
          <w:i/>
          <w:iCs/>
          <w:color w:val="000000"/>
          <w:kern w:val="0"/>
        </w:rPr>
        <w:t>II.rendű felperes neve</w:t>
      </w:r>
      <w:r>
        <w:rPr>
          <w:rFonts w:ascii="Courier New" w:hAnsi="Courier New" w:cs="Courier New"/>
          <w:i/>
          <w:iCs/>
          <w:kern w:val="0"/>
        </w:rPr>
        <w:t xml:space="preserve"> (székhely:) </w:t>
      </w:r>
      <w:r>
        <w:rPr>
          <w:rFonts w:ascii="Courier New" w:hAnsi="Courier New" w:cs="Courier New"/>
          <w:i/>
          <w:iCs/>
          <w:color w:val="000000"/>
          <w:kern w:val="0"/>
        </w:rPr>
        <w:t>II.rendű felperes címe</w:t>
      </w:r>
      <w:r>
        <w:rPr>
          <w:rFonts w:ascii="Courier New" w:hAnsi="Courier New" w:cs="Courier New"/>
          <w:i/>
          <w:iCs/>
          <w:kern w:val="0"/>
        </w:rPr>
        <w:t xml:space="preserve"> Cg. képviseli vezérigazgató), mint üzleti partnereink érdekeit és az üzleti tisztességet sértő módon létesítettünk a B. mellett egy úgynevezett őstermelői piacot."</w:t>
      </w:r>
    </w:p>
    <w:p w14:paraId="69D48E04"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A59136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Ezt meghaladóan a törvényszék felperesek keresetét elutasítja, </w:t>
      </w:r>
    </w:p>
    <w:p w14:paraId="664A627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EB00F0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s őket arra kötelezi, hogy tizenöt napon belül személyenként fizessenek meg alpereseknek személyenként </w:t>
      </w:r>
      <w:r>
        <w:rPr>
          <w:rFonts w:ascii="Courier New" w:hAnsi="Courier New" w:cs="Courier New"/>
          <w:b/>
          <w:bCs/>
          <w:i/>
          <w:iCs/>
          <w:kern w:val="0"/>
        </w:rPr>
        <w:t>3.000.000</w:t>
      </w:r>
      <w:r>
        <w:rPr>
          <w:rFonts w:ascii="Courier New" w:hAnsi="Courier New" w:cs="Courier New"/>
          <w:i/>
          <w:iCs/>
          <w:kern w:val="0"/>
        </w:rPr>
        <w:t xml:space="preserve">.-(Hárommillió) forint perköltséget. </w:t>
      </w:r>
    </w:p>
    <w:p w14:paraId="533C4D7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B73A4B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lastRenderedPageBreak/>
        <w:t>Az ítélet ellen, a kézbesítéstől számított tizenöt napon belül, az Ítélőtáblához címzett, de a Törvényszéken írásban, négy példányban benyújtható fellebbezésnek van helye.</w:t>
      </w:r>
    </w:p>
    <w:p w14:paraId="2E83EBCF"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5FA356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másodfokú bíróság a fellebbezést tárgyaláson kívül bírálja el, ha a fellebbezés csak a perköltség viselésére, vagy összegére vonatkozik, csak a teljesítési határidővel kapcsolatos, illetőleg, ha csak az ítélet indokolása ellen irányul, amennyiben a felek a fellebbezésükben, ez esetekben is külön tárgyalás tartását nem kérik.</w:t>
      </w:r>
    </w:p>
    <w:p w14:paraId="3AE0462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8F1134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Ugyanakkor a felek a fellebbezési határidő lejárta előtt előterjesztett közös kérelemben ké</w:t>
      </w:r>
      <w:r>
        <w:rPr>
          <w:rFonts w:ascii="Courier New" w:hAnsi="Courier New" w:cs="Courier New"/>
          <w:i/>
          <w:iCs/>
          <w:kern w:val="0"/>
        </w:rPr>
        <w:t>rhetik minden esetben, a fellebbezés, tárgyaláson kívüli elbírálását.</w:t>
      </w:r>
    </w:p>
    <w:p w14:paraId="637E3A7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C963B6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A72AE06"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C8AE58A" w14:textId="77777777" w:rsidR="002220A4" w:rsidRDefault="002220A4">
      <w:pPr>
        <w:widowControl w:val="0"/>
        <w:autoSpaceDE w:val="0"/>
        <w:autoSpaceDN w:val="0"/>
        <w:adjustRightInd w:val="0"/>
        <w:spacing w:after="0" w:line="240" w:lineRule="auto"/>
        <w:jc w:val="center"/>
        <w:rPr>
          <w:rFonts w:ascii="Courier New" w:hAnsi="Courier New" w:cs="Courier New"/>
          <w:b/>
          <w:bCs/>
          <w:i/>
          <w:iCs/>
          <w:kern w:val="0"/>
        </w:rPr>
      </w:pPr>
      <w:r>
        <w:rPr>
          <w:rFonts w:ascii="Courier New" w:hAnsi="Courier New" w:cs="Courier New"/>
          <w:b/>
          <w:bCs/>
          <w:i/>
          <w:iCs/>
          <w:kern w:val="0"/>
        </w:rPr>
        <w:t>I n d o k o l á s:</w:t>
      </w:r>
    </w:p>
    <w:p w14:paraId="47948BF1" w14:textId="77777777" w:rsidR="002220A4" w:rsidRDefault="002220A4">
      <w:pPr>
        <w:widowControl w:val="0"/>
        <w:autoSpaceDE w:val="0"/>
        <w:autoSpaceDN w:val="0"/>
        <w:adjustRightInd w:val="0"/>
        <w:spacing w:after="0" w:line="240" w:lineRule="auto"/>
        <w:jc w:val="center"/>
        <w:rPr>
          <w:rFonts w:ascii="Courier New" w:hAnsi="Courier New" w:cs="Courier New"/>
          <w:b/>
          <w:bCs/>
          <w:i/>
          <w:iCs/>
          <w:kern w:val="0"/>
        </w:rPr>
      </w:pPr>
    </w:p>
    <w:p w14:paraId="28C967DB" w14:textId="77777777" w:rsidR="002220A4" w:rsidRDefault="002220A4">
      <w:pPr>
        <w:widowControl w:val="0"/>
        <w:autoSpaceDE w:val="0"/>
        <w:autoSpaceDN w:val="0"/>
        <w:adjustRightInd w:val="0"/>
        <w:spacing w:after="0" w:line="240" w:lineRule="auto"/>
        <w:jc w:val="both"/>
        <w:rPr>
          <w:rFonts w:ascii="Courier New" w:hAnsi="Courier New" w:cs="Courier New"/>
          <w:b/>
          <w:bCs/>
          <w:i/>
          <w:iCs/>
          <w:kern w:val="0"/>
        </w:rPr>
      </w:pPr>
    </w:p>
    <w:p w14:paraId="51A2051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Az I.r. felperes és az I.r. alperes 2006. szeptember hó 15. napján úgynevezett szindikátusi szerződést kötöttek. Ebben azt rögzítették, hogy a B. Vásárcsarnok és a hozzátartozó tér elnevezésű ingatlanok egy kereskedelmi (piaci) komplexummá történő alakítása (továbbiakban: beruházás) tekintetében jelen szerződés keretei között kívánják az együttműködésük, illetőleg a beruházás megvalósulását követően a piaci kereskedelmi komplexum üzemeltetése kérdéseit rendezni.</w:t>
      </w:r>
    </w:p>
    <w:p w14:paraId="4FAA169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B31E43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Megállapodtak abban, hogy a gazdasági cél megvalósítása érdekében közösen zártkörű részvénytársasági formában működő gazdasági társaságot hoznak létre, legkésőbb 2006. harmadik negyedévében, melynek feltétele, hogy mindkét szerződő fél által átadni szándékozott vagyontárgyak - apport - rendelkezésre áll. A gazdasági társaság, mely a szerződésben zrt. megjelöléssel szerepel a M. P. F. és Ü. Zártkörűen működő Részvénytársaság elnevezését kapja. </w:t>
      </w:r>
    </w:p>
    <w:p w14:paraId="540CFCC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1494BB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Megállapodtak abban a szerződést kötő felek, hogy a zrt. bejegyzését követően a szerződésben szabályozott feltételek teljesülése esetén, de leghamarabb 2007. január 1. napjával kezdik el a beruházást. </w:t>
      </w:r>
    </w:p>
    <w:p w14:paraId="43EB3A0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21EB48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zrt. főtevékenysége ingatlan bérbeadása, üzemeltetése.</w:t>
      </w:r>
    </w:p>
    <w:p w14:paraId="5F00748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F838F4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zrt. alapítója az önkormányzat 33,4%-os tulajdoni arányban, másrészről a befektetető 66,6%-os tulajdonarányban. </w:t>
      </w:r>
    </w:p>
    <w:p w14:paraId="651C52A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A9BFC4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zrt. alapítói vagyona 500.000.000.-forint, melyből 293.000.000.-forintot készpénzben a befektető bocsát a zrt. </w:t>
      </w:r>
      <w:r>
        <w:rPr>
          <w:rFonts w:ascii="Courier New" w:hAnsi="Courier New" w:cs="Courier New"/>
          <w:i/>
          <w:iCs/>
          <w:kern w:val="0"/>
        </w:rPr>
        <w:lastRenderedPageBreak/>
        <w:t xml:space="preserve">rendelkezésére, 207.000.000.-forint pedig apportban teljesül akként, hogy az önkormányzat az apport lista szerint nettó 167.000.000.-forint értékű, míg befektető nettó 40.000.000.-forint értékű apportot teljesít. </w:t>
      </w:r>
    </w:p>
    <w:p w14:paraId="1D2921C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E02ADA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megállapodás szerint a zrt. határozott időre, húsz év időtartamra jön létre akként, hogy a felek a határozott működés kezdő időpontját a várható tényleges üzemeltetés időpontjához 2008. január 1. napjához kötik és ettől számított húsz év időtartamra, azaz 2027. december 31. napjáig terjedően  határozzák meg azzal, hogy amennyiben a tényleges üzemeltetési időpont később következik be, úgy a határozott időtartamra szóló szerződésüket a lejárat tekintetében módosíthatják. </w:t>
      </w:r>
    </w:p>
    <w:p w14:paraId="57CCED5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BBAA86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Ezt követően a szerződésben részletesen meghatározták a megalakítandó gazdasági társaság alapszabályát és a társasági szerződés tervezetét a szindikátusi szerződés mellékleteként szerepeltették.</w:t>
      </w:r>
    </w:p>
    <w:p w14:paraId="72DB6A4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689378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szindikátusi szerződésben részletezték a beruházáshoz kapcsolódó önkormányzati, illetőleg befektetői feladatokat, nem különben a megalakítandó zrt. által elvégzendő feladatokat is. Ez utóbbiak között földhasználati szerződés alapján földhasználati díj fizetési kötelezettséget határoztak meg azzal, hogy ezen földhasználatra vonatkozó szerződés tervezetét is a szindikátusi szerződés mellékleteként szerepeltették. </w:t>
      </w:r>
    </w:p>
    <w:p w14:paraId="39241B1F"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9314F6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szindikátusi szerződésben opciós jogot is kikötöttek az önkormányzat részére a befektető részvényeire. </w:t>
      </w:r>
    </w:p>
    <w:p w14:paraId="33BEEAE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E47196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szindikátusi szerződést követően elkészült a II.r. felperes alapszabálya, s a II.r. felperest a Cégbíróság 2006. december hó 21. napján a cégnyilvántartásba bejegyezte.</w:t>
      </w:r>
    </w:p>
    <w:p w14:paraId="48A7658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58EFD53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2009. július hó 28. napján földhasználati szerződés jött létre az I.r. alperes, mint földtulajdonos és a II.r. felperes, mint építő, valamint az I.r. felperes, mint kezes között.</w:t>
      </w:r>
    </w:p>
    <w:p w14:paraId="03D2CC7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8FB8B6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szerződésben rögzítették, hogy a kezes és a földtulajdonos között 2006. szeptember 15. napján létrejött szindikátusi szerződés, valamint az építő alapításáról szóló 2006. november hó 14. napján kelt alapszabály alapján a földtulajdonos kizárólagos tulajdonában álló, belterület  hrsz-on nyilvántartott kivett, beépített terület megjelölésű és 12401 négyzetméter nagyságú ingatlanra az építő vásárcsarnokot és hozzá kapcsolódó létesítményeket épített. </w:t>
      </w:r>
    </w:p>
    <w:p w14:paraId="7520173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B281556"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BC77B7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lastRenderedPageBreak/>
        <w:t xml:space="preserve">Az ingatlanra az építő által felépített vásárcsarnokot és a hozzákapcsolódó létesítményeket az illetékes földhivatal bejegyezte az ingatlan-nyilvántartásba. A felépítményre az illetékes hatóság a használatba vételi engedélyt megadta, a felépítmény, mint épület feltüntetése a jogszabályoknak megfelelően történt. </w:t>
      </w:r>
    </w:p>
    <w:p w14:paraId="2ED7EAA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C52F17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fentiekre tekintettel azt rögzítették a szerződésben, hogy a felépítmények mindenkori tulajdonosát a felépítmények fennállásáig jelen szerződés aláírásának időpontjában az építőt a Ptk.155.§-a alapján határozatlan idejű törvényen alapuló földhasználati jog illeti meg az ingatlan tekintetében.</w:t>
      </w:r>
    </w:p>
    <w:p w14:paraId="0505934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1EF139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szerződés alapján a földtulajdonos aláírásával kifejezetten hozzájárult ahhoz, hogy az építő tulajdonában álló felépítményeket a szerződés alapján megillető földhasználati jogot az ingatlan terhére határozatlan időre az ingatlan teljes területe tekintetében az ingatlan-nyilvántartásba bejegyezzék. </w:t>
      </w:r>
    </w:p>
    <w:p w14:paraId="0BCF155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2729F1F"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Ezt követően a földhasználati szerződésben konkrétan meghatározták a felépítményeket, valamint a földhasználati jog ellenértékét. </w:t>
      </w:r>
    </w:p>
    <w:p w14:paraId="224F2D0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527FF57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Az ellenérték vonatkozásában a szerződést 2009. október hó 15. napján módosították. </w:t>
      </w:r>
    </w:p>
    <w:p w14:paraId="11F86A04"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207CD2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Az újjáépített piac 2008 évben kezdte meg működését. </w:t>
      </w:r>
    </w:p>
    <w:p w14:paraId="0055553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4B3CE5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piac működésének megkezdését követően azzal kapcsolatosan folyamatosak voltak a viták az I.r. alperes képviselő-testületében. </w:t>
      </w:r>
    </w:p>
    <w:p w14:paraId="6100C86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61411D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2010 évben megválasztott I.r. alperesi önkormányzat polgármestere honlapján a következők olvashatók ezzel összefüggésben: </w:t>
      </w:r>
    </w:p>
    <w:p w14:paraId="7AFC844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46C3DB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„Jelenlegi formájában nem tartom hosszútávon kiegyensúlyozottan működtethetőnek a B-t. A város önkormányzatának a M-ak és az ott dolgozó kereskedők érdekében most mégis kötelessége életben tartani egy elhibázott gazdasági konstrukcióban létrehozott rosszul kivitelezett beruházás eredményét.</w:t>
      </w:r>
    </w:p>
    <w:p w14:paraId="0789455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834FD1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Már a kampány idején felhívtuk a figyelmet arra, hogy M. alig 1/3-os tulajdonrészével kisebbségi tulajdonos a piacot működtető </w:t>
      </w:r>
      <w:r>
        <w:rPr>
          <w:rFonts w:ascii="Courier New" w:hAnsi="Courier New" w:cs="Courier New"/>
          <w:b/>
          <w:bCs/>
          <w:i/>
          <w:iCs/>
          <w:color w:val="000000"/>
          <w:kern w:val="0"/>
        </w:rPr>
        <w:t>II.r. felperes neve</w:t>
      </w:r>
      <w:r>
        <w:rPr>
          <w:rFonts w:ascii="Courier New" w:hAnsi="Courier New" w:cs="Courier New"/>
          <w:i/>
          <w:iCs/>
          <w:kern w:val="0"/>
        </w:rPr>
        <w:t>. A cég má</w:t>
      </w:r>
      <w:r>
        <w:rPr>
          <w:rFonts w:ascii="Courier New" w:hAnsi="Courier New" w:cs="Courier New"/>
          <w:i/>
          <w:iCs/>
          <w:kern w:val="0"/>
        </w:rPr>
        <w:t xml:space="preserve">r akkor csőd közeli helyzetben volt, amiért a felelősséget az előző szocialista városvezetésnek kellett volna vállalnia, amiért sorozatos rossz döntéseivel ezt az állapotot előidézte. A tarthatatlan helyzetre a megoldást októbertől M. új városvezetésének és a város új polgármesterének kell megtalálnia. </w:t>
      </w:r>
    </w:p>
    <w:p w14:paraId="63DED5F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6C43B4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Látva a </w:t>
      </w:r>
      <w:r>
        <w:rPr>
          <w:rFonts w:ascii="Courier New" w:hAnsi="Courier New" w:cs="Courier New"/>
          <w:b/>
          <w:bCs/>
          <w:i/>
          <w:iCs/>
          <w:color w:val="000000"/>
          <w:kern w:val="0"/>
        </w:rPr>
        <w:t>II.r. felperes neve</w:t>
      </w:r>
      <w:r>
        <w:rPr>
          <w:rFonts w:ascii="Courier New" w:hAnsi="Courier New" w:cs="Courier New"/>
          <w:i/>
          <w:iCs/>
          <w:kern w:val="0"/>
        </w:rPr>
        <w:t xml:space="preserve"> közüzemi tartozásait mindenekelőtt fel </w:t>
      </w:r>
      <w:r>
        <w:rPr>
          <w:rFonts w:ascii="Courier New" w:hAnsi="Courier New" w:cs="Courier New"/>
          <w:i/>
          <w:iCs/>
          <w:kern w:val="0"/>
        </w:rPr>
        <w:lastRenderedPageBreak/>
        <w:t>kell tennünk a kérdést: víz, villany és gázszolgáltatás nélkül meg tudjuk-e oldani a piac további működését? Kinek milyen arányban van felelőssége az adósságok rendezésében?</w:t>
      </w:r>
    </w:p>
    <w:p w14:paraId="6123E47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901A8C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m-tól a közpénzekkel való felelős gazdálkodásra kaptunk felhatalmazást. Álláspontunk a piac ügyben ezért az, hogy a város csak kisebbségi tulajdonrésze arányában vállalhatja a felelősséget a </w:t>
      </w:r>
      <w:r>
        <w:rPr>
          <w:rFonts w:ascii="Courier New" w:hAnsi="Courier New" w:cs="Courier New"/>
          <w:b/>
          <w:bCs/>
          <w:i/>
          <w:iCs/>
          <w:color w:val="000000"/>
          <w:kern w:val="0"/>
        </w:rPr>
        <w:t>II.r. felperes neve</w:t>
      </w:r>
      <w:r>
        <w:rPr>
          <w:rFonts w:ascii="Courier New" w:hAnsi="Courier New" w:cs="Courier New"/>
          <w:i/>
          <w:iCs/>
          <w:kern w:val="0"/>
        </w:rPr>
        <w:t xml:space="preserve"> kifizetetlen számláiért hitelezői követeléseiért. Egy ettől nagyobb arányú vállalás a közvagyon hűtlen kezelése lenne. </w:t>
      </w:r>
    </w:p>
    <w:p w14:paraId="0FB5204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2A3336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Az adósságok rendezésének megoldásában a piac többségi tulajdonosa az </w:t>
      </w:r>
      <w:r>
        <w:rPr>
          <w:rFonts w:ascii="Courier New" w:hAnsi="Courier New" w:cs="Courier New"/>
          <w:b/>
          <w:bCs/>
          <w:i/>
          <w:iCs/>
          <w:color w:val="000000"/>
          <w:kern w:val="0"/>
        </w:rPr>
        <w:t>I.r. felperes neve</w:t>
      </w:r>
      <w:r>
        <w:rPr>
          <w:rFonts w:ascii="Courier New" w:hAnsi="Courier New" w:cs="Courier New"/>
          <w:i/>
          <w:iCs/>
          <w:kern w:val="0"/>
        </w:rPr>
        <w:t xml:space="preserve"> azonban továbbra sem a megoldást keresi, hanem csak saját érdekeit nézi. Felelősséget nem vállal, viszont további 510.000.000.-forintra tartanak igényt üzletrészéért a várostól. A polgármesteri hivatal a tárgyalásokat a piac hitelezőjével már megkezdte és folytatja mindaddig, amíg megnyugtató megoldást nem talál a hosszú távú kiegyensúlyozott működtetés biztosítására. </w:t>
      </w:r>
    </w:p>
    <w:p w14:paraId="39F7F5C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89D64D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Mindannyiunk érdeke, hogy megoldást találjunk. Kell, hogy legyen választásunk. A piac ugyan jogilag egy gazdasági társaságé és a hitelezőké, viszont mindannyian tudjuk: a B. a városé: vásárlóké és kereskedőké egyaránt!"</w:t>
      </w:r>
    </w:p>
    <w:p w14:paraId="493305E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576D2A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B. O. internetes portálon 2010. november 18. napján K. Á. I.r. alperes polgármestere nyilatkozataként a következő szöveg jelent meg:</w:t>
      </w:r>
    </w:p>
    <w:p w14:paraId="7A7B1E3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041FE0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w:t>
      </w:r>
      <w:r>
        <w:rPr>
          <w:rFonts w:ascii="Courier New" w:hAnsi="Courier New" w:cs="Courier New"/>
          <w:b/>
          <w:bCs/>
          <w:i/>
          <w:iCs/>
          <w:color w:val="000000"/>
          <w:kern w:val="0"/>
        </w:rPr>
        <w:t>II.r. felperes neve</w:t>
      </w:r>
      <w:r>
        <w:rPr>
          <w:rFonts w:ascii="Courier New" w:hAnsi="Courier New" w:cs="Courier New"/>
          <w:i/>
          <w:iCs/>
          <w:kern w:val="0"/>
        </w:rPr>
        <w:t xml:space="preserve"> adósságai miatt Város Önkormányzata rendkívül nehéz helyzetbe került. A társaság hatalmas közüzemi és szolgáltatói tartozásokat halmozott fel. Amennyiben a tartozásokat nem egyenlíti ki a piac működése egyik napról a másikra veszélybe kerülhet. </w:t>
      </w:r>
    </w:p>
    <w:p w14:paraId="5EBAAC8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A7A99E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B. Vásárcsarnok és P. építésére és üzemeltetésére 2006. decemberében jött létre a </w:t>
      </w:r>
      <w:r>
        <w:rPr>
          <w:rFonts w:ascii="Courier New" w:hAnsi="Courier New" w:cs="Courier New"/>
          <w:b/>
          <w:bCs/>
          <w:i/>
          <w:iCs/>
          <w:color w:val="000000"/>
          <w:kern w:val="0"/>
        </w:rPr>
        <w:t>II.r. felperes neve</w:t>
      </w:r>
      <w:r>
        <w:rPr>
          <w:rFonts w:ascii="Courier New" w:hAnsi="Courier New" w:cs="Courier New"/>
          <w:i/>
          <w:iCs/>
          <w:kern w:val="0"/>
        </w:rPr>
        <w:t xml:space="preserve">, amelyben a város önkormányzata csupán 33%-ban lett tulajdonos. </w:t>
      </w:r>
    </w:p>
    <w:p w14:paraId="0C6F165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CB92F9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vásárcsarnok és a piactér kivitelezését és az üzemeltetést végző többségi tulajdonos az </w:t>
      </w:r>
      <w:r>
        <w:rPr>
          <w:rFonts w:ascii="Courier New" w:hAnsi="Courier New" w:cs="Courier New"/>
          <w:b/>
          <w:bCs/>
          <w:i/>
          <w:iCs/>
          <w:color w:val="000000"/>
          <w:kern w:val="0"/>
        </w:rPr>
        <w:t>I.r. felperes neve</w:t>
      </w:r>
      <w:r>
        <w:rPr>
          <w:rFonts w:ascii="Courier New" w:hAnsi="Courier New" w:cs="Courier New"/>
          <w:i/>
          <w:iCs/>
          <w:kern w:val="0"/>
        </w:rPr>
        <w:t xml:space="preserve"> a szocialista városvezetés asszisztálása mellett ugyan feltételezhetően rendkívül sok hibát vétett és felelőtlenül járt el a beruházás során, most mégis az önkormányzatnak kell a tartozásokat rendeznie. A szabálytalanságok feltárását az új városvezetés jelenleg is végzi. A számos probléma közül az egyik az, hogy a leköszönt városvezetésre jellemző módon a vásárcsarnok építésére felvett hitel nagyobb, mint maga az elkészült épület értéke. </w:t>
      </w:r>
    </w:p>
    <w:p w14:paraId="0763BD34"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85E255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lastRenderedPageBreak/>
        <w:t xml:space="preserve">A hibákért és hiányosságokért az </w:t>
      </w:r>
      <w:r>
        <w:rPr>
          <w:rFonts w:ascii="Courier New" w:hAnsi="Courier New" w:cs="Courier New"/>
          <w:b/>
          <w:bCs/>
          <w:i/>
          <w:iCs/>
          <w:color w:val="000000"/>
          <w:kern w:val="0"/>
        </w:rPr>
        <w:t>I.r. felperes neve</w:t>
      </w:r>
      <w:r>
        <w:rPr>
          <w:rFonts w:ascii="Courier New" w:hAnsi="Courier New" w:cs="Courier New"/>
          <w:i/>
          <w:iCs/>
          <w:kern w:val="0"/>
        </w:rPr>
        <w:t xml:space="preserve"> tartozik fizetni kártérítést a </w:t>
      </w:r>
      <w:r>
        <w:rPr>
          <w:rFonts w:ascii="Courier New" w:hAnsi="Courier New" w:cs="Courier New"/>
          <w:b/>
          <w:bCs/>
          <w:i/>
          <w:iCs/>
          <w:color w:val="000000"/>
          <w:kern w:val="0"/>
        </w:rPr>
        <w:t>II.r. felperes neve-nek</w:t>
      </w:r>
      <w:r>
        <w:rPr>
          <w:rFonts w:ascii="Courier New" w:hAnsi="Courier New" w:cs="Courier New"/>
          <w:i/>
          <w:iCs/>
          <w:kern w:val="0"/>
        </w:rPr>
        <w:t xml:space="preserve">. Ezt az igényt az önkormányzat érvényesíteni akarja. Az önkormányzat részéről viszont gátolja az igénybejelentést az, hogy a megrendelő nem az önkormányzat volt, hanem a </w:t>
      </w:r>
      <w:r>
        <w:rPr>
          <w:rFonts w:ascii="Courier New" w:hAnsi="Courier New" w:cs="Courier New"/>
          <w:b/>
          <w:bCs/>
          <w:i/>
          <w:iCs/>
          <w:color w:val="000000"/>
          <w:kern w:val="0"/>
        </w:rPr>
        <w:t>II.r. felperes neve</w:t>
      </w:r>
      <w:r>
        <w:rPr>
          <w:rFonts w:ascii="Courier New" w:hAnsi="Courier New" w:cs="Courier New"/>
          <w:i/>
          <w:iCs/>
          <w:kern w:val="0"/>
        </w:rPr>
        <w:t xml:space="preserve">, amelynek többségi tulajdonosa az </w:t>
      </w:r>
      <w:r>
        <w:rPr>
          <w:rFonts w:ascii="Courier New" w:hAnsi="Courier New" w:cs="Courier New"/>
          <w:b/>
          <w:bCs/>
          <w:i/>
          <w:iCs/>
          <w:color w:val="000000"/>
          <w:kern w:val="0"/>
        </w:rPr>
        <w:t>I.r. felperes neve</w:t>
      </w:r>
      <w:r>
        <w:rPr>
          <w:rFonts w:ascii="Courier New" w:hAnsi="Courier New" w:cs="Courier New"/>
          <w:i/>
          <w:iCs/>
          <w:kern w:val="0"/>
        </w:rPr>
        <w:t xml:space="preserve">. A többségi tulajdonos nyilván nem szavaz maga ellen. </w:t>
      </w:r>
    </w:p>
    <w:p w14:paraId="6ECB764F"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E86B0A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Az </w:t>
      </w:r>
      <w:r>
        <w:rPr>
          <w:rFonts w:ascii="Courier New" w:hAnsi="Courier New" w:cs="Courier New"/>
          <w:b/>
          <w:bCs/>
          <w:i/>
          <w:iCs/>
          <w:color w:val="000000"/>
          <w:kern w:val="0"/>
        </w:rPr>
        <w:t>I.r. felperes neve</w:t>
      </w:r>
      <w:r>
        <w:rPr>
          <w:rFonts w:ascii="Courier New" w:hAnsi="Courier New" w:cs="Courier New"/>
          <w:i/>
          <w:iCs/>
          <w:kern w:val="0"/>
        </w:rPr>
        <w:t xml:space="preserve"> csak akkor adná át tulajdonrészét, ha azt Önkormányzata mintegy 500.000.000.-forintért megvásárolná tőle. Az </w:t>
      </w:r>
      <w:r>
        <w:rPr>
          <w:rFonts w:ascii="Courier New" w:hAnsi="Courier New" w:cs="Courier New"/>
          <w:b/>
          <w:bCs/>
          <w:i/>
          <w:iCs/>
          <w:color w:val="000000"/>
          <w:kern w:val="0"/>
        </w:rPr>
        <w:t>I.r. felperes neve</w:t>
      </w:r>
      <w:r>
        <w:rPr>
          <w:rFonts w:ascii="Courier New" w:hAnsi="Courier New" w:cs="Courier New"/>
          <w:i/>
          <w:iCs/>
          <w:kern w:val="0"/>
        </w:rPr>
        <w:t xml:space="preserve"> ajánlata azt jelenti, hogy M. az eddigi befektetésein felül további 500.000.000.-forint, valamint mintegy 2 milliárd forint tartozás átvállalásával vásárolhatná meg a vásárcsarnokot és a piacteret. Ez az összeg a várost és a város lakóit terhelné. Ennyi pénzért azonban M. tulajdonába egy végletekig elhibázott kifogásolható minőségben megépített, az eredetileg ter</w:t>
      </w:r>
      <w:r>
        <w:rPr>
          <w:rFonts w:ascii="Courier New" w:hAnsi="Courier New" w:cs="Courier New"/>
          <w:i/>
          <w:iCs/>
          <w:kern w:val="0"/>
        </w:rPr>
        <w:t xml:space="preserve">vezett funkcióját ellátni képtelen vásárcsarnok és piactér kerülne, amelyet a jövőben mindenképpen át kell építeni. </w:t>
      </w:r>
    </w:p>
    <w:p w14:paraId="6032FB1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ED84D3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kialakult helyzet oka a korábbi városvezetés hibás döntése, gondolkodásmódja és szakmai hozzá nem értése. Ennek lett az a következménye, hogy a város nem tud érdemben beleszólni a piac működtetésébe. Eredendően rossz konstrukció a </w:t>
      </w:r>
      <w:r>
        <w:rPr>
          <w:rFonts w:ascii="Courier New" w:hAnsi="Courier New" w:cs="Courier New"/>
          <w:b/>
          <w:bCs/>
          <w:i/>
          <w:iCs/>
          <w:color w:val="000000"/>
          <w:kern w:val="0"/>
        </w:rPr>
        <w:t>II.r. felperes neve</w:t>
      </w:r>
      <w:r>
        <w:rPr>
          <w:rFonts w:ascii="Courier New" w:hAnsi="Courier New" w:cs="Courier New"/>
          <w:i/>
          <w:iCs/>
          <w:kern w:val="0"/>
        </w:rPr>
        <w:t xml:space="preserve">, mert az P-s városvezetés kiadta a kezéből a döntési jogot, így teret engedett a magántőke ellenőrzés nélküli nyerészkedésének. Ez a konstrukció a jövőben nem fenntartható. </w:t>
      </w:r>
    </w:p>
    <w:p w14:paraId="6B17345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43F9CA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M. új városvezetésének az az álláspontja, hogy egy város soha nem mondhat le arról, hogy maga irányítsa az életét. A saját házában nem lehet kisebbségi tulajdonos döntési jog nélkül. A befektető mindig a saját érdekét nézi, nem a Város lakókét. A befektetők nem irányíthatják a várost. </w:t>
      </w:r>
    </w:p>
    <w:p w14:paraId="4769DBE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3271FE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M. polgármestereként mindent megteszek a piac további működéséért és működtetéséért. A legsürgősebb teendőnk most az áramszolgáltatóval való megegyezés. A kapcsolatot felvettük a cég vezetésével, a tárgyalásokat megkezdtük. Előzetes szóbeli megállapodásunk alapján a piac működése egyelőre fenntartható. </w:t>
      </w:r>
    </w:p>
    <w:p w14:paraId="4EFF2CE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E6B0AF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város azonban - mint az minden m-i előtt sajnos közismert tény - rendkívül nehé</w:t>
      </w:r>
      <w:r>
        <w:rPr>
          <w:rFonts w:ascii="Courier New" w:hAnsi="Courier New" w:cs="Courier New"/>
          <w:i/>
          <w:iCs/>
          <w:kern w:val="0"/>
        </w:rPr>
        <w:t>z anyagi helyzetben van. Mindezt kötelességem figyelembe venni minden döntésnél. Véleményem szerint nem támogatható egy magáncég, amely már eddig is hatalmas károkat okozott, mind erkölcsi, mind anyagi értelemben."</w:t>
      </w:r>
    </w:p>
    <w:p w14:paraId="5B90662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DAC618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B. O. 2011. március 2. napi bejegyzései között a B-vel összefüggésben többek között a következő bejegyzés szerepel:</w:t>
      </w:r>
    </w:p>
    <w:p w14:paraId="6927479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2F194B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lastRenderedPageBreak/>
        <w:t xml:space="preserve">„S. A. önkormányzati képviselő a P. B. tagja is jelen volt a sajtótájékoztatón, ahol arról beszélt, hogy milyen előnytelen szerződést kötött az előző városvezetés a piacot üzemeltető </w:t>
      </w:r>
      <w:r>
        <w:rPr>
          <w:rFonts w:ascii="Courier New" w:hAnsi="Courier New" w:cs="Courier New"/>
          <w:b/>
          <w:bCs/>
          <w:i/>
          <w:iCs/>
          <w:color w:val="000000"/>
          <w:kern w:val="0"/>
        </w:rPr>
        <w:t>I.r. felperes neve</w:t>
      </w:r>
      <w:r>
        <w:rPr>
          <w:rFonts w:ascii="Courier New" w:hAnsi="Courier New" w:cs="Courier New"/>
          <w:i/>
          <w:iCs/>
          <w:kern w:val="0"/>
        </w:rPr>
        <w:t xml:space="preserve">-vel. Elmondta azt is, hogy túlzó volt a 3,5 milliárdos beruházás és közpénzek mentek veszendőbe. A város ugyanis 1/3-ad részben tulajdonos a </w:t>
      </w:r>
      <w:r>
        <w:rPr>
          <w:rFonts w:ascii="Courier New" w:hAnsi="Courier New" w:cs="Courier New"/>
          <w:b/>
          <w:bCs/>
          <w:i/>
          <w:iCs/>
          <w:color w:val="000000"/>
          <w:kern w:val="0"/>
        </w:rPr>
        <w:t>II.r. felperes neve</w:t>
      </w:r>
      <w:r>
        <w:rPr>
          <w:rFonts w:ascii="Courier New" w:hAnsi="Courier New" w:cs="Courier New"/>
          <w:i/>
          <w:iCs/>
          <w:kern w:val="0"/>
        </w:rPr>
        <w:t xml:space="preserve">-ben míg az </w:t>
      </w:r>
      <w:r>
        <w:rPr>
          <w:rFonts w:ascii="Courier New" w:hAnsi="Courier New" w:cs="Courier New"/>
          <w:b/>
          <w:bCs/>
          <w:i/>
          <w:iCs/>
          <w:color w:val="000000"/>
          <w:kern w:val="0"/>
        </w:rPr>
        <w:t>I.r. felperes neve</w:t>
      </w:r>
      <w:r>
        <w:rPr>
          <w:rFonts w:ascii="Courier New" w:hAnsi="Courier New" w:cs="Courier New"/>
          <w:i/>
          <w:iCs/>
          <w:kern w:val="0"/>
        </w:rPr>
        <w:t>-é a többségi tulajdon - sorolta. Erről pedig több százmilliós lelépési díjért lenne hajlandó lemondani - mondta."</w:t>
      </w:r>
    </w:p>
    <w:p w14:paraId="28E300C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7A2ADE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Az I.r. alperes polgármesterének honlapján a B. vonatkozásában olvasható a polgármester jelöltként tett következő nyilatkozata:</w:t>
      </w:r>
    </w:p>
    <w:p w14:paraId="26F5A92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966B57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B. beruházás végül úgy valósult meg, hogy a végösszeg mintegy 1 milliárd forinttal magasabb - közel 3,5 milliárd forint lett! (Úgy, hogy a tervek nem módosultak!)</w:t>
      </w:r>
    </w:p>
    <w:p w14:paraId="344BE1C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5E2189C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megvalósításhoz ráadásul a város vett fel 2,5 milliárd forint hitelt!</w:t>
      </w:r>
    </w:p>
    <w:p w14:paraId="47B056A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52F88AE6"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piacot üzemeltető alig négy éve alapított </w:t>
      </w:r>
      <w:r>
        <w:rPr>
          <w:rFonts w:ascii="Courier New" w:hAnsi="Courier New" w:cs="Courier New"/>
          <w:b/>
          <w:bCs/>
          <w:i/>
          <w:iCs/>
          <w:color w:val="000000"/>
          <w:kern w:val="0"/>
        </w:rPr>
        <w:t>II.r. felperes neve</w:t>
      </w:r>
      <w:r>
        <w:rPr>
          <w:rFonts w:ascii="Courier New" w:hAnsi="Courier New" w:cs="Courier New"/>
          <w:i/>
          <w:iCs/>
          <w:kern w:val="0"/>
        </w:rPr>
        <w:t xml:space="preserve"> ma csőd közeli helyzetben van. Az árucsarnokban sok az üres kiadatlan helyiség; a növekvő bérleti díjak mellett is veszteséges a piacüzemeltető társaság. Bevételei nem, vagy csak alig fedezik a beruházásra felvett hitel havonta esedékes törlesztő részleteit. </w:t>
      </w:r>
    </w:p>
    <w:p w14:paraId="23F571A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A169E5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B. ügyében több kereskedő feljelentést tett hűtlen kezelés miatt a K. Ny. Főügyészségen, amely az ügyet a Megyei Főügyészségre utalta át. (A tervektől eltértek, silány minőséget produkáltak, a lebontott anyag eltűnt, sorozatos túlszámlázás történt)</w:t>
      </w:r>
    </w:p>
    <w:p w14:paraId="70C534B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58832FE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Ezt a céget és egy ilyen helyzetben lévő piacot kíván most megvásárolni M. úgy - mint azt K. S. kifejtette -, hogy a piac megvásárlásának költségeit bankhitelből és belvárosi ingatlanok értékesítéséből fedezi a város.</w:t>
      </w:r>
    </w:p>
    <w:p w14:paraId="3BD1CDB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ACED28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Mit mond K. Á.</w:t>
      </w:r>
    </w:p>
    <w:p w14:paraId="6B6F837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01296B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B-ért egy fillért sem szabad adni annak a cégnek, amely csődbe vitte -, hiszen a piac bevételei, ma nem tudják kitermelni azt a pénzt, amelyet a városnak a felvett hitelei miatt törlesztenie kell. </w:t>
      </w:r>
    </w:p>
    <w:p w14:paraId="542DA0E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582D2B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B. üzletrészének megvásárlásáért a városvezetés újabb 400.000.000.-forint körüli értéket pazarol el egy csődszélén álló üzletért egy fillért sem szabad kiadni. </w:t>
      </w:r>
    </w:p>
    <w:p w14:paraId="36DAF95F"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99D763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Egy fillért sem szabad fizetni egy olyan üzletért, amellyel kapcsolatban hűtlen kezelés miatt feljelentést tettek és jelenleg is </w:t>
      </w:r>
      <w:r>
        <w:rPr>
          <w:rFonts w:ascii="Courier New" w:hAnsi="Courier New" w:cs="Courier New"/>
          <w:i/>
          <w:iCs/>
          <w:kern w:val="0"/>
        </w:rPr>
        <w:lastRenderedPageBreak/>
        <w:t xml:space="preserve">tart a nyomozás. </w:t>
      </w:r>
    </w:p>
    <w:p w14:paraId="78CD31D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2FDC35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B. sorsáról mé</w:t>
      </w:r>
      <w:r>
        <w:rPr>
          <w:rFonts w:ascii="Courier New" w:hAnsi="Courier New" w:cs="Courier New"/>
          <w:i/>
          <w:iCs/>
          <w:kern w:val="0"/>
        </w:rPr>
        <w:t>g nem időszerű dönteni. Csak minden adat birtokában lehet a helyes döntést hozni. A legalapvetőbb problémákra természetesen megoldást kell találni, hiszen áldatlan állapotok uralkodnak a vásártéren.</w:t>
      </w:r>
    </w:p>
    <w:p w14:paraId="0C3CEB4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819EB1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piaci árusoknak aggodalomra nincs okuk: A megkötött szerződések alapján a bérleti joguk minden körülmények között biztosított. </w:t>
      </w:r>
    </w:p>
    <w:p w14:paraId="355BA57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7E7D29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legjobb megoldás megtalálása érdekében, be kell vonni a tárgyalásokba, a piaci kereskedők és a vásárlók érdekképviseletét, hogy valóban olyan megoldás születhessen, amely hosszú távon szolgálja a m-iak és a város érdekét."</w:t>
      </w:r>
    </w:p>
    <w:p w14:paraId="33860D0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8AF4F5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2011 áprilisában a felépült vásárcsarnok szomszédságában B. K. Napok megnevezésű rendezvény sorozat indult, melynek keretében őstermelők, illetőleg kistermelő végezhettek árusítást a vásárcsarnok közvetlen szomszédságában. </w:t>
      </w:r>
    </w:p>
    <w:p w14:paraId="3882949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48C421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Ezen rendezvénysorozatot követően a II.r. alperes vásár üzemeltetési engedélyt kért állandó jellegű árusításra. </w:t>
      </w:r>
    </w:p>
    <w:p w14:paraId="13D0849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17C321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Város Önkormányzatának Jegyzője iktatószámú határozatával a M.V. Kft. gazdasági társaság vásár-, piac üzemeltetése iránti engedély kérelmének helyt adott, részére a vásár-, piacüzemeltetési engedélyt kiadta és egyidejűleg a vásárok és piacok nyilvántartásában számon nyilvántartásba vette. </w:t>
      </w:r>
    </w:p>
    <w:p w14:paraId="549B230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5E9CA37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határozat szerint a M.V. Kft. részére M. helységben  B. hrsz. alatt állandó vásár működését B. őstermelői piac elnevezéssel engedélyezte. </w:t>
      </w:r>
    </w:p>
    <w:p w14:paraId="3A3885E4"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5755E5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II.r. alperes egyszemélyes tulajdonosa az I.r. alperes. </w:t>
      </w:r>
    </w:p>
    <w:p w14:paraId="22B1C3C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8B10A7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5AEAD776" w14:textId="77777777" w:rsidR="002220A4" w:rsidRDefault="002220A4">
      <w:pPr>
        <w:widowControl w:val="0"/>
        <w:autoSpaceDE w:val="0"/>
        <w:autoSpaceDN w:val="0"/>
        <w:adjustRightInd w:val="0"/>
        <w:spacing w:after="0" w:line="240" w:lineRule="auto"/>
        <w:jc w:val="center"/>
        <w:rPr>
          <w:rFonts w:ascii="Courier New" w:hAnsi="Courier New" w:cs="Courier New"/>
          <w:b/>
          <w:bCs/>
          <w:i/>
          <w:iCs/>
          <w:kern w:val="0"/>
        </w:rPr>
      </w:pPr>
      <w:r>
        <w:rPr>
          <w:rFonts w:ascii="Courier New" w:hAnsi="Courier New" w:cs="Courier New"/>
          <w:b/>
          <w:bCs/>
          <w:i/>
          <w:iCs/>
          <w:kern w:val="0"/>
        </w:rPr>
        <w:t>o-o-o</w:t>
      </w:r>
    </w:p>
    <w:p w14:paraId="7E58A31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9762976"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521680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Felperesek módosított keresetükben kérték, hogy a bíróság a Tptv.2. és 3.§-ának megsértése, valamint a szindikátusi szerződés megszegése miatt kötelezze az alpereseket egyetemelegesen arra, hogy </w:t>
      </w:r>
    </w:p>
    <w:p w14:paraId="5DA0144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135E14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I.r. felperes javára fizessenek meg 587.000.000.-forint vagyoni kártérítést és ezen összegnek a kereset benyújtásától a kifizetésig járó a Ptk.301/A.§-a szerinti késedelmi kamatát, </w:t>
      </w:r>
    </w:p>
    <w:p w14:paraId="6B10F8B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522C26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lastRenderedPageBreak/>
        <w:t xml:space="preserve">b.) II.r. felperes javára fizessenek meg 600.000.000.-forint vagyoni kártérítést, s ennek az összegnek a kereset benyújtásától a kifizetésig járó Ptk.301/A.§-a szerinti késedelmi kamatát, </w:t>
      </w:r>
    </w:p>
    <w:p w14:paraId="218994C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61CA30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c.) a Tpvt.86.§(2) bekezdésé</w:t>
      </w:r>
      <w:r>
        <w:rPr>
          <w:rFonts w:ascii="Courier New" w:hAnsi="Courier New" w:cs="Courier New"/>
          <w:i/>
          <w:iCs/>
          <w:kern w:val="0"/>
        </w:rPr>
        <w:t xml:space="preserve">nek a.), b., c.) pontjai alapján a bíróság állapítsa meg, hogy </w:t>
      </w:r>
    </w:p>
    <w:p w14:paraId="03A81BF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34692D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ca.) alperesek felperesek, mint üzletfelek érdekeit sértő, valamint az üzleti tisztesség követelményeibe ütköző módon hozták létre az új piacot; </w:t>
      </w:r>
    </w:p>
    <w:p w14:paraId="257B814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E1BEF8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cb.) az alperesek azon magatartása, hogy az új piacot létrehozták sérti a felperesek jó hírnevét és hitelképességét;</w:t>
      </w:r>
    </w:p>
    <w:p w14:paraId="60C0698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509E34D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cc.) állapítsa meg, hogy az I.r. alperes azoknak a valótlan tényeknek a híresztelésével, hogy </w:t>
      </w:r>
    </w:p>
    <w:p w14:paraId="605D13A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DC81D26"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 „Az adósságok rendezésének megoldásában a piac többségi tulajdonosa, az </w:t>
      </w:r>
      <w:r>
        <w:rPr>
          <w:rFonts w:ascii="Courier New" w:hAnsi="Courier New" w:cs="Courier New"/>
          <w:b/>
          <w:bCs/>
          <w:i/>
          <w:iCs/>
          <w:color w:val="000000"/>
          <w:kern w:val="0"/>
        </w:rPr>
        <w:t>I.r. felperes neve</w:t>
      </w:r>
      <w:r>
        <w:rPr>
          <w:rFonts w:ascii="Courier New" w:hAnsi="Courier New" w:cs="Courier New"/>
          <w:i/>
          <w:iCs/>
          <w:kern w:val="0"/>
        </w:rPr>
        <w:t xml:space="preserve"> azonban továbbra sem a megoldást keresi, hanem csak a saját érdekét nézi. Felelősséget nem vállal, viszont további 510.000.000.-forintra tartanak igényt üzletrészéért a várostól."</w:t>
      </w:r>
    </w:p>
    <w:p w14:paraId="3113241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65BF50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 „Az </w:t>
      </w:r>
      <w:r>
        <w:rPr>
          <w:rFonts w:ascii="Courier New" w:hAnsi="Courier New" w:cs="Courier New"/>
          <w:b/>
          <w:bCs/>
          <w:i/>
          <w:iCs/>
          <w:color w:val="000000"/>
          <w:kern w:val="0"/>
        </w:rPr>
        <w:t>I.r. felperes neve</w:t>
      </w:r>
      <w:r>
        <w:rPr>
          <w:rFonts w:ascii="Courier New" w:hAnsi="Courier New" w:cs="Courier New"/>
          <w:i/>
          <w:iCs/>
          <w:kern w:val="0"/>
        </w:rPr>
        <w:t xml:space="preserve"> a szocialista városvezetés asszisztálása mellett ugyan feltételezhetően rendkívül sok hibát vétett és felelőtlenül járt el a beruházás során". </w:t>
      </w:r>
    </w:p>
    <w:p w14:paraId="50D4A8C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 </w:t>
      </w:r>
    </w:p>
    <w:p w14:paraId="095B7E7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Megsértette és veszélyeztette az I.r. felperes jó hírnevét és hitelképességét;</w:t>
      </w:r>
    </w:p>
    <w:p w14:paraId="16102AA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53FEBD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cd.) állapítsa meg, hogy az I.r. alperes hamis színben tüntette fel és híresztelte azt a tényt, hogy közte és I.r. felperes közt a piacról tárgyalások folynak a következőképpen.</w:t>
      </w:r>
    </w:p>
    <w:p w14:paraId="0047FF16"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511B04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„S. A. önkormányzati képviselő a P. Bizottság tagja, arról beszélt, hogy milyen előnytelen szerződést kötött az előző városvezetés a piacot üzemeltető </w:t>
      </w:r>
      <w:r>
        <w:rPr>
          <w:rFonts w:ascii="Courier New" w:hAnsi="Courier New" w:cs="Courier New"/>
          <w:b/>
          <w:bCs/>
          <w:i/>
          <w:iCs/>
          <w:color w:val="000000"/>
          <w:kern w:val="0"/>
        </w:rPr>
        <w:t>I.r. felperes neve</w:t>
      </w:r>
      <w:r>
        <w:rPr>
          <w:rFonts w:ascii="Courier New" w:hAnsi="Courier New" w:cs="Courier New"/>
          <w:i/>
          <w:iCs/>
          <w:kern w:val="0"/>
        </w:rPr>
        <w:t xml:space="preserve">-vel. Elmondta azt is, hogy közpénzek mentek veszendőbe. Az </w:t>
      </w:r>
      <w:r>
        <w:rPr>
          <w:rFonts w:ascii="Courier New" w:hAnsi="Courier New" w:cs="Courier New"/>
          <w:b/>
          <w:bCs/>
          <w:i/>
          <w:iCs/>
          <w:color w:val="000000"/>
          <w:kern w:val="0"/>
        </w:rPr>
        <w:t>I.r. felperes neve</w:t>
      </w:r>
      <w:r>
        <w:rPr>
          <w:rFonts w:ascii="Courier New" w:hAnsi="Courier New" w:cs="Courier New"/>
          <w:i/>
          <w:iCs/>
          <w:kern w:val="0"/>
        </w:rPr>
        <w:t>-é a többségi tulajdon, erről 100.000.000.-forintos lelépési díjért lenne hajlandó lemondani", és ezzel megsértette és veszélyeztetette az I.r. felperes jó hírnevét és hitelképességét.</w:t>
      </w:r>
    </w:p>
    <w:p w14:paraId="72A38F7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7C3DF5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ce.) Kötelezze alpereseket az új piac tizenöt napon belüli bezárására és tiltsa el őket attól, hogy  M. belvárosában a piac kereskedelmi profiljával azonos, vagy ahhoz hasonló piacot hozzanak létre együtt, vagy külün-külön, illetve ilyen, vagy hasonló tevékenység folytatásában mást támogassanak;</w:t>
      </w:r>
    </w:p>
    <w:p w14:paraId="005CB48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F85517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cf.) Kötelezze alpereseket arra, hogy saját költségükön tizenöt napon belül tegyenek közzé sajtónyilatkozatot a N. című hetilapban, a N. O., valamint a B. O. című internetes újságokban a következő tartalommal:</w:t>
      </w:r>
    </w:p>
    <w:p w14:paraId="389225B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59BD67E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„Tájékoztatjuk az olvasókat arról, hogy a tisztességtelen piaci magatartás tilalmáról szóló 1996. évi LVII. tv. 2.§-át sértő módon az </w:t>
      </w:r>
      <w:r>
        <w:rPr>
          <w:rFonts w:ascii="Courier New" w:hAnsi="Courier New" w:cs="Courier New"/>
          <w:b/>
          <w:bCs/>
          <w:i/>
          <w:iCs/>
          <w:color w:val="000000"/>
          <w:kern w:val="0"/>
        </w:rPr>
        <w:t>I.r. felperes neve</w:t>
      </w:r>
      <w:r>
        <w:rPr>
          <w:rFonts w:ascii="Courier New" w:hAnsi="Courier New" w:cs="Courier New"/>
          <w:i/>
          <w:iCs/>
          <w:kern w:val="0"/>
        </w:rPr>
        <w:t xml:space="preserve"> és a B-t működtető </w:t>
      </w:r>
      <w:r>
        <w:rPr>
          <w:rFonts w:ascii="Courier New" w:hAnsi="Courier New" w:cs="Courier New"/>
          <w:b/>
          <w:bCs/>
          <w:i/>
          <w:iCs/>
          <w:color w:val="000000"/>
          <w:kern w:val="0"/>
        </w:rPr>
        <w:t>II.r. felperes neve</w:t>
      </w:r>
      <w:r>
        <w:rPr>
          <w:rFonts w:ascii="Courier New" w:hAnsi="Courier New" w:cs="Courier New"/>
          <w:i/>
          <w:iCs/>
          <w:kern w:val="0"/>
        </w:rPr>
        <w:t xml:space="preserve">, mint üzleti partnereink érdekeit és az üzleti tisztességet sértő módon létesítettünk a B. mellett egy úgynevezett őstermelői piacot. Tájékoztatjuk az olvasókat arról is, hogy e magatartásunkkal megsértettük az </w:t>
      </w:r>
      <w:r>
        <w:rPr>
          <w:rFonts w:ascii="Courier New" w:hAnsi="Courier New" w:cs="Courier New"/>
          <w:b/>
          <w:bCs/>
          <w:i/>
          <w:iCs/>
          <w:color w:val="000000"/>
          <w:kern w:val="0"/>
        </w:rPr>
        <w:t>I.r. felperes neve</w:t>
      </w:r>
      <w:r>
        <w:rPr>
          <w:rFonts w:ascii="Courier New" w:hAnsi="Courier New" w:cs="Courier New"/>
          <w:i/>
          <w:iCs/>
          <w:kern w:val="0"/>
        </w:rPr>
        <w:t xml:space="preserve"> és a </w:t>
      </w:r>
      <w:r>
        <w:rPr>
          <w:rFonts w:ascii="Courier New" w:hAnsi="Courier New" w:cs="Courier New"/>
          <w:b/>
          <w:bCs/>
          <w:i/>
          <w:iCs/>
          <w:color w:val="000000"/>
          <w:kern w:val="0"/>
        </w:rPr>
        <w:t>II.r. felperes neve</w:t>
      </w:r>
      <w:r>
        <w:rPr>
          <w:rFonts w:ascii="Courier New" w:hAnsi="Courier New" w:cs="Courier New"/>
          <w:i/>
          <w:iCs/>
          <w:kern w:val="0"/>
        </w:rPr>
        <w:t xml:space="preserve"> üzleti jó hírnevét".</w:t>
      </w:r>
    </w:p>
    <w:p w14:paraId="52479F8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0C0922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cg.) Kötelezze az I.r. alperest arra, hogy tizenöt napon belül a N. című hetilapban, a N. O., valamint B. O. című internetes újságokban saját költségén tegye közzé azt, hogy </w:t>
      </w:r>
    </w:p>
    <w:p w14:paraId="16B3C946"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A3D338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w:t>
      </w:r>
      <w:r>
        <w:rPr>
          <w:rFonts w:ascii="Courier New" w:hAnsi="Courier New" w:cs="Courier New"/>
          <w:i/>
          <w:iCs/>
          <w:color w:val="000000"/>
          <w:kern w:val="0"/>
        </w:rPr>
        <w:t>I.rendű alperes neve</w:t>
      </w:r>
      <w:r>
        <w:rPr>
          <w:rFonts w:ascii="Courier New" w:hAnsi="Courier New" w:cs="Courier New"/>
          <w:i/>
          <w:iCs/>
          <w:kern w:val="0"/>
        </w:rPr>
        <w:t xml:space="preserve"> tájékoztatja az olvasókat arról, hogy azzal, hogy médiában akként nyilatkozott, hogy „a cégalapításhoz ráadásul úgy járult hozzá a m. szocialista többség, hogy a meglévő vásárcsarnok műemléke épületét, „téglaáron" 165.000.000.-forintért vitte be a közös cégbe, nem számolva a piac földterületének 383.000.000.-forintos, illetve az üzleti érték több százmilliós értékével. A megvalósításhoz ráadásul a város vett fel 2,5 milliárd forint hitelt. A B. ügyében több kereskedő feljelentést tett h</w:t>
      </w:r>
      <w:r>
        <w:rPr>
          <w:rFonts w:ascii="Courier New" w:hAnsi="Courier New" w:cs="Courier New"/>
          <w:i/>
          <w:iCs/>
          <w:kern w:val="0"/>
        </w:rPr>
        <w:t xml:space="preserve">űtlen kezelés miatt a K. Ny. Főügyészségen. A B-ért egy fillért sem szabad adni annak a cégnek, amely csődbe vitte. Egy fillért sem szabad fizetni egy olyan üzletért, amellyel kapcsolatban hűtlen kezelés miatt feljelentést tettek és jelenleg is tart a nyomozás", megsértette az </w:t>
      </w:r>
      <w:r>
        <w:rPr>
          <w:rFonts w:ascii="Courier New" w:hAnsi="Courier New" w:cs="Courier New"/>
          <w:b/>
          <w:bCs/>
          <w:i/>
          <w:iCs/>
          <w:color w:val="000000"/>
          <w:kern w:val="0"/>
        </w:rPr>
        <w:t>I.r. felperes neve</w:t>
      </w:r>
      <w:r>
        <w:rPr>
          <w:rFonts w:ascii="Courier New" w:hAnsi="Courier New" w:cs="Courier New"/>
          <w:i/>
          <w:iCs/>
          <w:kern w:val="0"/>
        </w:rPr>
        <w:t xml:space="preserve"> és a </w:t>
      </w:r>
      <w:r>
        <w:rPr>
          <w:rFonts w:ascii="Courier New" w:hAnsi="Courier New" w:cs="Courier New"/>
          <w:b/>
          <w:bCs/>
          <w:i/>
          <w:iCs/>
          <w:color w:val="000000"/>
          <w:kern w:val="0"/>
        </w:rPr>
        <w:t>II.r. felperes neve</w:t>
      </w:r>
      <w:r>
        <w:rPr>
          <w:rFonts w:ascii="Courier New" w:hAnsi="Courier New" w:cs="Courier New"/>
          <w:i/>
          <w:iCs/>
          <w:kern w:val="0"/>
        </w:rPr>
        <w:t xml:space="preserve"> üzleti jó hírnevét. </w:t>
      </w:r>
    </w:p>
    <w:p w14:paraId="68EDDB1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7FAEB8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ch.) Kötelezze az alpereseket arra, hogy a közleményeiket az internetes újságokban legalább hatvan napig tartsák fenn.</w:t>
      </w:r>
    </w:p>
    <w:p w14:paraId="402A82A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9E2BD4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Kérték továbbá arra is kötelezni az alpereseket a Tpvt.86.§(1) bekezdés e) pont alapján, hogy I.r. felperes javára fizessenek meg egyetemlegesen 50.000.000.-forint nem vagyoni kártérítést és ennek az összegnek a kereset benyújtásától a kifizetésig járó Ptk.301/A.§-a szerinti késedelmi kamatát, valamint a II.r. felperes javára egyetemlegesen 50.000.000.-forint nem vagyoni kártérítést, s ennek az összegnek a kereset benyújtásától a kifizetésig járó Ptk.301/A.§-a szerinti kamatát. </w:t>
      </w:r>
    </w:p>
    <w:p w14:paraId="4A84DFC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689C6F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Felperesek módosított keresetük alátámasztásául hivatkoztak arra, </w:t>
      </w:r>
      <w:r>
        <w:rPr>
          <w:rFonts w:ascii="Courier New" w:hAnsi="Courier New" w:cs="Courier New"/>
          <w:i/>
          <w:iCs/>
          <w:kern w:val="0"/>
        </w:rPr>
        <w:lastRenderedPageBreak/>
        <w:t xml:space="preserve">hogy a szindikátusi szerződés szerinti ügyleti akarat nem meghatározott helyrajzi számú ingatlanokra, hanem a piactér elnevezésű egész ingatlanra irányult, függetlenül annak egyes önálló ingatlan-nyilvántartási egységeitől. Ennek ellenére az őstermelői piac is a piactéren nyílt meg, s e magatartás nyilvánvalóan sérti a szindikátusi szerződést, de deliktuális sérelmet is megvalósít. </w:t>
      </w:r>
    </w:p>
    <w:p w14:paraId="4EA293E6"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E10B1C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Ptk.1.§(1) bekezdésére figyelemmel a Ptk.2.§(1) bekezdését, 3.§(1) bekezdését, 4.§(1) és (4) bekezdését, valamint az 5.§(1) és (2) bekezdésében írt alapelveket a Tpvt. és a Gt. esetében is alkalmazni kell. Ezeket az alapelveket pedig az őstermelői piac minden különösebb bizonyítás nélkül a helyzet logikájából adódóan sérti. Az alperesek magatartása jogellenes. Az adott helyzetben nem volt általában elvárható az, hogy az I.r. alperes a II.r. felperes részvényeseként kiépítse saját gazdasági társasága konku</w:t>
      </w:r>
      <w:r>
        <w:rPr>
          <w:rFonts w:ascii="Courier New" w:hAnsi="Courier New" w:cs="Courier New"/>
          <w:i/>
          <w:iCs/>
          <w:kern w:val="0"/>
        </w:rPr>
        <w:t xml:space="preserve">renciáját. </w:t>
      </w:r>
    </w:p>
    <w:p w14:paraId="7181D7B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D3E7EC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Az általános alapelveken túlmenően az I.r. alperes megsértette a Ptk.277.§(4) bekezdésében megfogalmazott együttműködési kötelezettségét is. </w:t>
      </w:r>
    </w:p>
    <w:p w14:paraId="01932BCF"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604538F"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Az alperesek együttesen kárt okoznak az I.r. felperesnek az új piac megnyitásával azért, mert a II.r. felperes részvényei és a cég tulajdont képező piac, mint ingatlan az alperesek magatartása miatt, ideértve a lejárató médiakampányt is, elértéktelenedtek. </w:t>
      </w:r>
    </w:p>
    <w:p w14:paraId="6F0640A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5DEA683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jó hírnév sérelmével összefüggésben továbbá a felpereseket nem vagyoni kár érte. </w:t>
      </w:r>
    </w:p>
    <w:p w14:paraId="04ACED0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90D363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Alperesek a kereset elutasítását kérték. </w:t>
      </w:r>
    </w:p>
    <w:p w14:paraId="0AE51F84"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2F6CE7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Alperesi védekezés szerint a felperesek keresetét csupán abban a körben lehet elbírálni, ami keresetet eredetileg felperesek előterjesztettek, illetőleg amely kereset módosításához az alperesek hozzájárultak. A felperesek utolsó, 2012. május hó 2. napján érkeztetett kereseti kérelmét érdemben a bíróság nem bírálhatja el, hiszen kötelező jogi képviseletről lévén szó, a keresetmódosításhoz az alperesek hozzájárulása szükséges, ilyen hozzájárulást pedig alperesek nem adtak. </w:t>
      </w:r>
    </w:p>
    <w:p w14:paraId="215B77F6"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D15CBD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felperesi kereset érdemével összefüggésben utaltak arra alperesek védekezésükben, hogy nem állapítható az meg, hogy a felperesek és alperesek viszonylatában az alperesek a felperesek versenytársai lennének, hiszen az I.r. alperes a lakosság érdekében cselekszik, a II.r. alperes pedig haszonszerzésre nem törekszik és szerződéses kapcsolatban a felperesekkel nem áll. </w:t>
      </w:r>
    </w:p>
    <w:p w14:paraId="5839EF24"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198117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Mindezeken túlmenően az sem állapítható meg, hogy az alperesek, </w:t>
      </w:r>
      <w:r>
        <w:rPr>
          <w:rFonts w:ascii="Courier New" w:hAnsi="Courier New" w:cs="Courier New"/>
          <w:i/>
          <w:iCs/>
          <w:kern w:val="0"/>
        </w:rPr>
        <w:lastRenderedPageBreak/>
        <w:t>illetőleg I.r. alperes a felperesek jó hírnevét hitelképességét megsértette volna, hiszen egyértelműen bebizonyosodott az, hogy nem a nyilatkozatok miatt került csőd közeli állapotba a II.r. felperes. Ugyanakkor pedig olyan cikkekről van szó a felperesi keresetben az alperesi jogellenes magatartás alátámasztásául, amelyek sok esetben a cikk szerzőjének a megfogalmazásai nem pedig a cikkekben szereplő személyek szó szerinti nyilatkozatai. Ezért személyes nyilatkozatukként ezen kijelentések még abban az esetb</w:t>
      </w:r>
      <w:r>
        <w:rPr>
          <w:rFonts w:ascii="Courier New" w:hAnsi="Courier New" w:cs="Courier New"/>
          <w:i/>
          <w:iCs/>
          <w:kern w:val="0"/>
        </w:rPr>
        <w:t xml:space="preserve">en sem értékelhetőek, ha egyébként ők maguk nem kértek sajtó helyreigazítást. </w:t>
      </w:r>
    </w:p>
    <w:p w14:paraId="01E2F6D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B23A20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Alperesi álláspont szerint jogellenesség alperesi oldalon nem állapítható meg az új piac létrehozásában. Alaptalanul hivatkoznak arra felperesek, hogy részükre a szindikátusi szerződés kizárólagosságot biztosított volna. Egyrészt ilyen szerződéses kikötés a szindikátusi szerződésből nem állapítható meg, másrészt pedig, ha ilyen megállapodás létre is jött volna, abban az esetben éppen ezen megállapodás lenne semmis, hiszen ez olyan fajta versenykorlátozást valósítana meg, melyet a Tpvt. tilt. </w:t>
      </w:r>
    </w:p>
    <w:p w14:paraId="210C4BF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FCB876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Hivatkoztak arra is alperesek, hogy a felperesek kár bekövetkeztét bizonyítani nem tudták, ugyanakkor az a körülmény, hogy az őstermelői piac korlátozás nélküli bezárását, illetőleg új piac korlátozás nélküli nyitását tiltó ítélet meghozatalát kérik a felperesek, nyilvánvalóan a jogszabályokkal ellentétesek. </w:t>
      </w:r>
    </w:p>
    <w:p w14:paraId="6E16E64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F8D9D9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6E39BAB" w14:textId="77777777" w:rsidR="002220A4" w:rsidRDefault="002220A4">
      <w:pPr>
        <w:widowControl w:val="0"/>
        <w:autoSpaceDE w:val="0"/>
        <w:autoSpaceDN w:val="0"/>
        <w:adjustRightInd w:val="0"/>
        <w:spacing w:after="0" w:line="240" w:lineRule="auto"/>
        <w:jc w:val="center"/>
        <w:rPr>
          <w:rFonts w:ascii="Courier New" w:hAnsi="Courier New" w:cs="Courier New"/>
          <w:b/>
          <w:bCs/>
          <w:i/>
          <w:iCs/>
          <w:kern w:val="0"/>
        </w:rPr>
      </w:pPr>
      <w:r>
        <w:rPr>
          <w:rFonts w:ascii="Courier New" w:hAnsi="Courier New" w:cs="Courier New"/>
          <w:b/>
          <w:bCs/>
          <w:i/>
          <w:iCs/>
          <w:kern w:val="0"/>
        </w:rPr>
        <w:t>o-o-o</w:t>
      </w:r>
    </w:p>
    <w:p w14:paraId="14D7EC0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A869A9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58E568B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Felperesek módosított keresete az alábbiak szerint kisebb részben alapos. </w:t>
      </w:r>
    </w:p>
    <w:p w14:paraId="73EF613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170626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kereset érdeméről történő döntés indoklása előtt a törvényszék a keresetváltoztatá</w:t>
      </w:r>
      <w:r>
        <w:rPr>
          <w:rFonts w:ascii="Courier New" w:hAnsi="Courier New" w:cs="Courier New"/>
          <w:i/>
          <w:iCs/>
          <w:kern w:val="0"/>
        </w:rPr>
        <w:t xml:space="preserve">ssal összefüggésben a következőkre mutat rá. </w:t>
      </w:r>
    </w:p>
    <w:p w14:paraId="0F7CD05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2511376"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Téves a felperesek azon nyilatkozata, mely szerint az eredeti keresetükben hivatkozott szerződésszegésre történő utalást ne mellőzték volna keresetükből. Ezzel összefüggésben helytállóan hivatkoznak alperesek arra, hogy a jegyzőkönyvekből egyértelműen kiderül az, hogy e vonatkozásban alperesi hozzájárulással a keresetmódosítására került sor. </w:t>
      </w:r>
    </w:p>
    <w:p w14:paraId="3B6473C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7B97D7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Ehhez képest a törvényszék álláspontja szerint a 2012. május hó 2. napján bírósághoz érkezett előkészítő irat módosított keresetet tartalmaz. </w:t>
      </w:r>
    </w:p>
    <w:p w14:paraId="420E391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6B0BD16"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lastRenderedPageBreak/>
        <w:t xml:space="preserve">E körülménynek azonban a módosított kereset elbírálására kihatása nincs. </w:t>
      </w:r>
    </w:p>
    <w:p w14:paraId="3552C26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2F8688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Pp.146/A.§-a ugyanis valóban kivételes szabályokat tartalmaz a kereset változtatásra abban az esetben, ha kötelező jogi képviseletről van szó. </w:t>
      </w:r>
    </w:p>
    <w:p w14:paraId="4ECE894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474AC1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Időközben azonban 2012. május 25. napján kihirdetésre került a 2012. évi LI. tv., mely 2012. május 26. napján hatályba is lépett azzal, hogy rendelkezéseit a hatályba lépésekor folyamatban lévő ügyekre is megfelelően alkalmazni kell. </w:t>
      </w:r>
    </w:p>
    <w:p w14:paraId="6AFB3656"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26079B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Ezen törvény 2.§(1) bekezdése a Polgári Perrendtartást is módosította akként, hogy 146/B.§-ként beiktatta a Polgári Perrendtartásba azon rendelkezést, mely szerint a 146/A.§. rendelkezéseit 200.000.000.-forintot meghaladó pertárgy értékű ügy esetén nem lehet alkalmazni. </w:t>
      </w:r>
    </w:p>
    <w:p w14:paraId="0A2AB16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2E4BEA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Ezen jogszabály módosításra figyelemmel, tekintettel arra, hogy a 2012. június hó 5. napján tartott tárgyaláson felperesek keresetüket ezen módosításnak megfelelően fenntartották, a módosított keresetet a törvényszéknek érdemben kellett elbírálni alperesi hozzájárulás hiányában is. </w:t>
      </w:r>
    </w:p>
    <w:p w14:paraId="3C728DF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1BC33C4"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Mindezekre tekintettel a bíróság valamennyi kereseti hivatkozást érdemben vizsgálta, így azt, hogy:</w:t>
      </w:r>
    </w:p>
    <w:p w14:paraId="7C1A982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34CFC7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 Az alperesek a szindikátusi szerződést megszegték-e, s ezzel okoztak-e kárt a felpereseknek (Ptk.318.§.)   </w:t>
      </w:r>
    </w:p>
    <w:p w14:paraId="5B7E66D4"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B3BA7B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Az alperesek azon magatartása, hogy az új piacot létrehozták sérti-e a felperesek jó hírnevét és hitelképességét, illetőleg az I.r. alperes kijelentéseivel sértette-e a felperesek jó hírnevét és hitelképességét. (Tpvt.3.§.)</w:t>
      </w:r>
    </w:p>
    <w:p w14:paraId="5A9CC82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BB7695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 Az alperesek a felperesek, mint üzletfelek érdekeit sértő, valamint az üzleti tisztesség követelményeibe ütköző módon hozták-e létre az új piacot. (Tptv.2.§.) </w:t>
      </w:r>
    </w:p>
    <w:p w14:paraId="565215E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61E7E08" w14:textId="77777777" w:rsidR="002220A4" w:rsidRDefault="002220A4">
      <w:pPr>
        <w:widowControl w:val="0"/>
        <w:autoSpaceDE w:val="0"/>
        <w:autoSpaceDN w:val="0"/>
        <w:adjustRightInd w:val="0"/>
        <w:spacing w:after="0" w:line="240" w:lineRule="auto"/>
        <w:jc w:val="both"/>
        <w:rPr>
          <w:rFonts w:ascii="Courier New" w:hAnsi="Courier New" w:cs="Courier New"/>
          <w:b/>
          <w:bCs/>
          <w:i/>
          <w:iCs/>
          <w:kern w:val="0"/>
        </w:rPr>
      </w:pPr>
      <w:r>
        <w:rPr>
          <w:rFonts w:ascii="Courier New" w:hAnsi="Courier New" w:cs="Courier New"/>
          <w:b/>
          <w:bCs/>
          <w:i/>
          <w:iCs/>
          <w:kern w:val="0"/>
        </w:rPr>
        <w:t xml:space="preserve">1.) </w:t>
      </w:r>
    </w:p>
    <w:p w14:paraId="7AD5C734"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Ptk.318.§(1) bekezdése szerint a szerződésszegésért való felelősségre, valamint a kártérítés mértékére a szerződésen kívül okozott károkért való felelősség szabályait kell alkalmazni azzal az eltéréssel, hogy a kártérítés mérséklésének -, ha a jogszabály kivételt nem tesz - nincs helye. </w:t>
      </w:r>
    </w:p>
    <w:p w14:paraId="76480EF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57354A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Ptk.339.§(1) bekezdése alapján, aki másnak jogellenesen kárt okoz </w:t>
      </w:r>
      <w:r>
        <w:rPr>
          <w:rFonts w:ascii="Courier New" w:hAnsi="Courier New" w:cs="Courier New"/>
          <w:i/>
          <w:iCs/>
          <w:kern w:val="0"/>
        </w:rPr>
        <w:lastRenderedPageBreak/>
        <w:t xml:space="preserve">köteles azt megtéríteni. Mentesül a felelősség alól, ha bizonyítja, hogy úgy járt el, ahogy az az adott helyzetben általában elvárható. </w:t>
      </w:r>
    </w:p>
    <w:p w14:paraId="7484522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35186A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felperesek keresetében hivatkozott szindikátusi szerződés a I.r. felperes és az I.r. alperes között jött létre. </w:t>
      </w:r>
    </w:p>
    <w:p w14:paraId="39A87E4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001450F"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Felperesek keresetüket részben a szindikátusi szerződés megszegésére alapították. </w:t>
      </w:r>
    </w:p>
    <w:p w14:paraId="1BC30D1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4D91CF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bíróság megítélése szerint alapos azon alperesi védekezés, mely szerint a II.r. alperes a felperesekkel szerződéses kapcsolatban nem állt, így értelemszerűen a szerződést sem szeghette meg. Erre a körülményre figyelemmel a felperesi kereset e vonatkozásban a II.r. alperessel szemben nyilvánvalóan alaptalan.</w:t>
      </w:r>
    </w:p>
    <w:p w14:paraId="383A119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6C2AFF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szindikátusi szerződés rendelkezéseit az I.r. alperes magatartása vonatkozásában szükséges vizsgálni. </w:t>
      </w:r>
    </w:p>
    <w:p w14:paraId="15E5813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09A860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Ezen vizsgálódás körében a bíróság megítélése szerint a lefolytatott bizonyítási eljárás anyagából nem állapítható az meg, hogy a szerződéses rendelkezéseket az I.r. alperes megszegte volna. </w:t>
      </w:r>
    </w:p>
    <w:p w14:paraId="63138D3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01E0B7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szindikátusi szerződés deklarált célja szerint a B. újjáépítésével és későbbi üzemeltetésével kapcsolatos feladatokat rendezte. </w:t>
      </w:r>
    </w:p>
    <w:p w14:paraId="1BAAB7D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F5A696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szerződéses rendelkezéseket az I.r. alperes betartotta, a piac üzemeltetésével kapcsolatosan a szerződésben meghatározottak szerint járt el. </w:t>
      </w:r>
    </w:p>
    <w:p w14:paraId="4A8A572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83F538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lefolytatott bizonyítási eljárás anyagából nem állapítható az meg, hogy a szerződést kötő felek szándéka kizárólagosság biztosítására irányult volna. Ezen felperesi állítást K. S. tanú sem erősítette meg, hiszen ő tanúnyilatkozatában arra utalt, hogy a kizárólagosság kérdése a szerződés megkötése során fel sem merült, hiszen azzal az I.r. alperes is tisztában volt, hogy a piacot működtető gazdasági társaság egyik tagjaként nem racionális és a gazdasági érdekekkel szembenálló, egy másik piac létrehozása. </w:t>
      </w:r>
    </w:p>
    <w:p w14:paraId="7075523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5FE0DE54"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Figyelemmel azonban erre a körülményre a bíróság álláspontja szerint egyértelműen megállapítható, hogy a szindikátusi szerződés megkötésekor e körülményre a szerződést kötő felek akarata nem tért ki, így a szindikátusi szerződés e tekintetben rendelkezéseket nem is tartalmaz, s erre figyelemmel a szerződésszegés sem állapítható meg ezen okból. </w:t>
      </w:r>
    </w:p>
    <w:p w14:paraId="50BE133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6F3B82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Ettől függetlenül az általános eljárás kapcsán a Tpvt. szabályainak alkalmazása során természetesen ezen alperesi magatartások a </w:t>
      </w:r>
      <w:r>
        <w:rPr>
          <w:rFonts w:ascii="Courier New" w:hAnsi="Courier New" w:cs="Courier New"/>
          <w:i/>
          <w:iCs/>
          <w:kern w:val="0"/>
        </w:rPr>
        <w:lastRenderedPageBreak/>
        <w:t xml:space="preserve">szindikátusi szerződéstől függetlenül a későbbiekben kifejtettek alapján vizsgálandóak. </w:t>
      </w:r>
    </w:p>
    <w:p w14:paraId="6EECE9E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1D69AD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Arra figyelemmel, hogy a szerződésszegés e tekintetben nem állapítható meg, így a felperesek kártérítési igénye sem lehet ennek kapcsán alapos. </w:t>
      </w:r>
    </w:p>
    <w:p w14:paraId="70FFD6A4"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1DA40E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Ettől függetlenül rámutat a törvényszék arra, hogy a bizonyítás anyagából az sem állapítható meg, hogy az alperesi magatartással összefüggésben bármiféle kára származott volna a felpereseknek. </w:t>
      </w:r>
    </w:p>
    <w:p w14:paraId="4CF9749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8FA194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Igaz ugyan, hogy a felperesek ingatlan forgalmi szakértői véleményt csatoltak a peres iratokhoz, melyből az tűnik ki, hogy a hozamalapú értékbecslést alkalmazva az ingatlanban, illetőleg annak értékében csökkenés következett be. Ezt a szakértői megállapítást azonban a bíróság megítélése szerint a per egyéb adatai kategorikusan cáfolják, beleértve ebbe a felperesi nyilatkozatot is. Nincs ugyanis peradat arra nézve, hogy az alperesi magatartással összefüggésben a bérlők számában negatív irányú változás állt v</w:t>
      </w:r>
      <w:r>
        <w:rPr>
          <w:rFonts w:ascii="Courier New" w:hAnsi="Courier New" w:cs="Courier New"/>
          <w:i/>
          <w:iCs/>
          <w:kern w:val="0"/>
        </w:rPr>
        <w:t xml:space="preserve">olna be, illetőleg azon felperesi állítás sem került semmivel alátámasztásra, mely szerint az alperesi magatartás miatt a bérlők részéről nem fizetés valósult volna meg. </w:t>
      </w:r>
    </w:p>
    <w:p w14:paraId="4DA76AA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AB3E15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felperesek az ingatlan értékében beállott csökkenéssel indokolták a II.r. felperes részvényei értékének csökkenését. Figyelemmel arra, hogy a bíróság megítélése szerint az ingatlan értékének csökkenése nem áll okozati összefüggésben az alperesi magatartással, így amennyiben be is következett volna a II.r. alperes részvényeinek értékcsökkenése az sem állna okozati összefüggésben az alperesi magatartással. </w:t>
      </w:r>
    </w:p>
    <w:p w14:paraId="51D96BF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D0F27D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Figyelemmel arra, hogy a szindikátusi szerződés nagy részletességű, a felek szerződéses akarata írásba foglalásra került, s e körben a bíróság már tanúbizonyítást is foganatosított, ezért további bizonyítást a törvényszék nem tartott e körben szükségesnek, s a felajánlott tanúbizonyítást mellőzte, s nem tartott szükségesnek szakértői bizonyítást sem.</w:t>
      </w:r>
    </w:p>
    <w:p w14:paraId="69781F6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05A548A" w14:textId="77777777" w:rsidR="002220A4" w:rsidRDefault="002220A4">
      <w:pPr>
        <w:widowControl w:val="0"/>
        <w:autoSpaceDE w:val="0"/>
        <w:autoSpaceDN w:val="0"/>
        <w:adjustRightInd w:val="0"/>
        <w:spacing w:after="0" w:line="240" w:lineRule="auto"/>
        <w:jc w:val="both"/>
        <w:rPr>
          <w:rFonts w:ascii="Courier New" w:hAnsi="Courier New" w:cs="Courier New"/>
          <w:b/>
          <w:bCs/>
          <w:i/>
          <w:iCs/>
          <w:kern w:val="0"/>
        </w:rPr>
      </w:pPr>
      <w:r>
        <w:rPr>
          <w:rFonts w:ascii="Courier New" w:hAnsi="Courier New" w:cs="Courier New"/>
          <w:b/>
          <w:bCs/>
          <w:i/>
          <w:iCs/>
          <w:kern w:val="0"/>
        </w:rPr>
        <w:t>2.)</w:t>
      </w:r>
    </w:p>
    <w:p w14:paraId="646A17F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tisztességtelen piaci magatartás és a versenykorlátozás tilalmáról szóló 1996. évi LVII. tv. (továbbiakban: Tpvt.) 3.§-a szerint tilos valótlan tény állításával, vagy híresztelésével, valamint valós tény hamis színben való feltüntetésével, úgyszintén egyéb magatartással, a versenytárs jó hírnevét, vagy hitelképességét sérteni, illetőleg veszélyeztetni. </w:t>
      </w:r>
    </w:p>
    <w:p w14:paraId="55260C7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FB7F6E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Ezen törvényi rendelkezéssel összefüggésben a felperesi kereset két </w:t>
      </w:r>
      <w:r>
        <w:rPr>
          <w:rFonts w:ascii="Courier New" w:hAnsi="Courier New" w:cs="Courier New"/>
          <w:i/>
          <w:iCs/>
          <w:kern w:val="0"/>
        </w:rPr>
        <w:lastRenderedPageBreak/>
        <w:t xml:space="preserve">körülményre hivatkozik, egyrészt arra, hogy az új piac létrehozásával az alperesek felperesek jó hírnevét és hitelképességét sértették, másrészt arra, hogy az I.r. alperes valótlan tényeket híresztelt, illetőleg való tényeket hamis színben tüntetett fel. </w:t>
      </w:r>
    </w:p>
    <w:p w14:paraId="3F871FE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DDFDF06"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Az első körülmény tekintetében a lefolytatott bizonyítási eljárás anyagából megállapíthatóan a bíróság megítélése szerint alperesek azon magatartása, hogy az új piacot létrehozták, a felperesek jó hírnevét, vagy hitelképességét semmivel sem sértette. Nincs peradat arra nézve, hogy ezen alperesi magatartás a felperesek üzleti megítélését, jó hírnevét bármilyen mértékben befolyásolta volna. </w:t>
      </w:r>
    </w:p>
    <w:p w14:paraId="507BB78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53D9C4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második körülmény vonatkozásában a felperesek keresetében hivatkozott kijelentésekkel összefüggésben a bíróság mindenekelőtt arra mutat rá, hogy az igényérvényesítés határidejével kapcsolatos elévülésre alperesi részről nem hivatkoztak, így a bíróság azokat érdemben vizsgálta. </w:t>
      </w:r>
    </w:p>
    <w:p w14:paraId="17A1138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97703A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keresetlevél mellékletét képező internetes újságokban megjelent közlések kapcsán pedig a bíróság abból indult ki, hogy azok úgy és olyan formában hangzottak el, mint amit a keresetlevél tartalmaz. Azon alperesi előadást ugyanis, mely szerint nem biztos, hogy személyesen és pontosan ugyanazt a nyilatkozatot tették az érintett személyek, mint amit az internetes újságok tartalmaznak, az alperesek semmivel alá nem támasztották. </w:t>
      </w:r>
    </w:p>
    <w:p w14:paraId="05D4D154"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506F2FF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Ezen kijelentéseket azonban érdemben vizsgálva nem sértik a felperesek jó hírnevét, illetőleg hitelképességét, s ebből következően kárt sem okoztak az alábbiak miatt. </w:t>
      </w:r>
    </w:p>
    <w:p w14:paraId="548F4C1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8675E9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felperesek módosított keresetének Cg. pontjában szereplő kijelentéseket felperesi állítás szerint is az I.r. alperes polgármestere, még polgármester jelöltként tette. Önmagában az a körülmény, hogy az interneten ez a nyilatkozat a korábbi sajtóhírek között elérhető, nem teszi megállapíthatóvá a bíróság megítélése szerint azt, hogy az I.r. alperes polgármestere az I.r. alperes nevében tett volna nyilatkozatot. Ezért ezek a kijelentések nem lehetnek alkalmasak annak megállapítására, hogy az I.r. alperes a f</w:t>
      </w:r>
      <w:r>
        <w:rPr>
          <w:rFonts w:ascii="Courier New" w:hAnsi="Courier New" w:cs="Courier New"/>
          <w:i/>
          <w:iCs/>
          <w:kern w:val="0"/>
        </w:rPr>
        <w:t xml:space="preserve">elperesek jó hírnevét, vagy hitelképességét a nyilatkozat megtételével megsértette volna. </w:t>
      </w:r>
    </w:p>
    <w:p w14:paraId="50A44B8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9F1516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felperesi módosított kereset cc.) és cd.) pontjában megahatározott kijelentések a törvényszék megítélése szerint a felperesek jó hírnevét és hitelképességét nem sértik. Egyrészt azért, mert ezek a kijelentések a nyilatkozattevők saját véleményé</w:t>
      </w:r>
      <w:r>
        <w:rPr>
          <w:rFonts w:ascii="Courier New" w:hAnsi="Courier New" w:cs="Courier New"/>
          <w:i/>
          <w:iCs/>
          <w:kern w:val="0"/>
        </w:rPr>
        <w:t xml:space="preserve">t tartalmazzák, másrészt azért, mert részben valós tartalmúak, harmadrészt pedig azért, mert nem sértőek a felperesekre nézve. </w:t>
      </w:r>
    </w:p>
    <w:p w14:paraId="49CBD4F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BB5388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kijelentések közül az, mely szerint az </w:t>
      </w:r>
      <w:r>
        <w:rPr>
          <w:rFonts w:ascii="Courier New" w:hAnsi="Courier New" w:cs="Courier New"/>
          <w:b/>
          <w:bCs/>
          <w:i/>
          <w:iCs/>
          <w:color w:val="000000"/>
          <w:kern w:val="0"/>
        </w:rPr>
        <w:t>I.r. felperes neve</w:t>
      </w:r>
      <w:r>
        <w:rPr>
          <w:rFonts w:ascii="Courier New" w:hAnsi="Courier New" w:cs="Courier New"/>
          <w:i/>
          <w:iCs/>
          <w:kern w:val="0"/>
        </w:rPr>
        <w:t xml:space="preserve"> a szocialista városvezetés asszisztálása mellett ugyan feltételezhetően rendkívül sok hibát vétett és felelőtlenül járt el a beruházás során, kifejezetten feltételezést tartalmaz, s ebből a nyilatkozatot olvasó egyértelműen tisztában lehet azzal, hogy ez a nyilatkozattevő feltételezése, álláspontja. </w:t>
      </w:r>
    </w:p>
    <w:p w14:paraId="6246937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894492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kijelentéseknek azon része, mely szerint az üzletrészért ellenértékre tart igényt az I.r. felperes, a valóságnak megfelelő. </w:t>
      </w:r>
    </w:p>
    <w:p w14:paraId="7BC7EA0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F69447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Az a körülmény pedig, hogy a nyilatkozatok azt tartalmazzák, hogy az I.r. felperes a saját érdekét nézi, egy gazdasági társaságra nézve nyilvánvalóan sértő nem lehet. </w:t>
      </w:r>
    </w:p>
    <w:p w14:paraId="4473645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9DC32E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Mindezeken túlmenően rámutat arra is a bíróság, hogy legfeljebb a jó hírnév sérelme lehetne megállapítható, hiszen a bizonyítás anyagából - banki alkalmazott tanúkénti kihallgatása - egyértelműen az állapítható meg, hogy a felperesek hitelképessége semmiben sem sérült. </w:t>
      </w:r>
    </w:p>
    <w:p w14:paraId="2F9A43C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C26098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Mindezekre figyelemmel a bíróság álláspontja szerint az alperesek elégtétel adására a Tpvt.3.§-ával összefüggésben nem kötelezhetőek. </w:t>
      </w:r>
    </w:p>
    <w:p w14:paraId="6A490FC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FF04AC6" w14:textId="77777777" w:rsidR="002220A4" w:rsidRDefault="002220A4">
      <w:pPr>
        <w:widowControl w:val="0"/>
        <w:autoSpaceDE w:val="0"/>
        <w:autoSpaceDN w:val="0"/>
        <w:adjustRightInd w:val="0"/>
        <w:spacing w:after="0" w:line="240" w:lineRule="auto"/>
        <w:jc w:val="both"/>
        <w:rPr>
          <w:rFonts w:ascii="Courier New" w:hAnsi="Courier New" w:cs="Courier New"/>
          <w:b/>
          <w:bCs/>
          <w:i/>
          <w:iCs/>
          <w:kern w:val="0"/>
        </w:rPr>
      </w:pPr>
      <w:r>
        <w:rPr>
          <w:rFonts w:ascii="Courier New" w:hAnsi="Courier New" w:cs="Courier New"/>
          <w:b/>
          <w:bCs/>
          <w:i/>
          <w:iCs/>
          <w:kern w:val="0"/>
        </w:rPr>
        <w:t>3.)</w:t>
      </w:r>
    </w:p>
    <w:p w14:paraId="107147D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Tpvt.2.§-a alapján tilos gazdasági tevékenységet tisztességtelenül - különösen a versenytársak, üzletfelek, valamint a fogyasztók törvényes érdekeit sértő, vagy veszélyeztető módon, vagy az üzleti tisztesség követelményeibe ütközően - folytatni. </w:t>
      </w:r>
    </w:p>
    <w:p w14:paraId="64DE3954"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C4A422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Ezen jogszabályi hivatkozással összefüggésben a felperesi kereset alapján azt kellett vizsgálni, hogy az új, vagy őstermelői piac létrehozásával ezen jogszabályi helybe ütköző magatartást tanúsítottak-e az alperesek. </w:t>
      </w:r>
    </w:p>
    <w:p w14:paraId="07D7B41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923E656"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Ezzel kapcsolatosan elöljáróban a bíróság arra utal, hogy alaptalan az az alperesi hivatkozás, mely szerint az alperesek ne lennének tekinthetők a felperesek versenytársainak. </w:t>
      </w:r>
    </w:p>
    <w:p w14:paraId="71485C3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00778B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Nincs jelentősége e körben annak, hogy az önkormányzat az állampolgárok érdekeinek megfelelően jár-e el, avagy sem. Ez a körülmény ugyanis jogszabályi kötelezettségei alól nyilvánvalóan az I.r. alperest nem mentesítheti.</w:t>
      </w:r>
    </w:p>
    <w:p w14:paraId="39ADBA66"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58D4B95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Ptk.685.§. c) pontja alapján a helyi önkormányzat gazdálkodó tevékenységével összefüggő polgári jogi kapcsolataira is a gazdálkodó szervezetre vonatkozó rendelkezéseket kell alkalmazni, </w:t>
      </w:r>
      <w:r>
        <w:rPr>
          <w:rFonts w:ascii="Courier New" w:hAnsi="Courier New" w:cs="Courier New"/>
          <w:i/>
          <w:iCs/>
          <w:kern w:val="0"/>
        </w:rPr>
        <w:lastRenderedPageBreak/>
        <w:t>kivéve, ha a törvény e jogi személyekre eltérő rendelkezést tartalmaz.</w:t>
      </w:r>
    </w:p>
    <w:p w14:paraId="73D62CD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A8435AF"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Jelen esetben az I.r. alperes a II.r. felperesi gazdasági társaság tagja. A II.r. felperes profitorientált gazdálkodó szervezet, mely üzletszerű tevékenységet folytat. Ilyen körülmények között pedig egyértelműen megállapítható az, hogy e jogviszony keretében az I.r. alperes gazdálkodó szervezetnek tekinthető. </w:t>
      </w:r>
    </w:p>
    <w:p w14:paraId="3D0C704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13C8826"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Az I.r. alperes a II.r. alperes egyszemélyi tulajdonosa. A II.r. alperes ugyan n. kft. ez a körülmény azonban nem változtat azon, hogy maga is a gazdasági élet szereplője. </w:t>
      </w:r>
    </w:p>
    <w:p w14:paraId="2A3FD54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DE6A6F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lefolytatott bizonyítási eljárás anyagából pedig az is megállapítható, hogy az új, vagy őstermelői piacon a II.r. alperes részben ugyanolyan tevékenységet folytat, mint a II.r. felperes. Ebből pedig a bíróság megítélése szerint értelemszerűen kö</w:t>
      </w:r>
      <w:r>
        <w:rPr>
          <w:rFonts w:ascii="Courier New" w:hAnsi="Courier New" w:cs="Courier New"/>
          <w:i/>
          <w:iCs/>
          <w:kern w:val="0"/>
        </w:rPr>
        <w:t>vetkezik az, hogy a II.r. alperes a II.r. felperes versenytársa. Figyelemmel pedig arra, hogy az I.r. alperes a II.r. alperes egyszemélyes tulajdonosa, a versenyhelyzet egyértelműen megállapítható.</w:t>
      </w:r>
    </w:p>
    <w:p w14:paraId="44A124B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50A03B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Mindezeken túlmenően a Tpvt.2.§. alkalmazhatósága vonatkozásában a gazdasági tevékenység végzése során nem csupán a versenytársak, hanem az üzletfelek, illetőleg a fogyasztók törvényes érdekeit kell figyelembe venni. A Tpvt.2/A.§(1) és (2) bekezdése pedig meghatározza a fogyasztó, illetőleg az üzletfél fogalmát. Ezen meghatározásból egyértelműen következik az, hogy azon túlmenően, hogy felperesek és alperesek viszonylatában részben a versenytársi mivolt is megállapítható, de minimálisan üzletfeleknek tekint</w:t>
      </w:r>
      <w:r>
        <w:rPr>
          <w:rFonts w:ascii="Courier New" w:hAnsi="Courier New" w:cs="Courier New"/>
          <w:i/>
          <w:iCs/>
          <w:kern w:val="0"/>
        </w:rPr>
        <w:t>hetők.</w:t>
      </w:r>
    </w:p>
    <w:p w14:paraId="1C3CE2F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6DBD7C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Így tehát a bíróságnak érdemben kellett vizsgálnia azt, hogy az új, vagy őstermelői piac megnyitásával az alperesek tisztességtelen módon jártak-e el, avagy sem. </w:t>
      </w:r>
    </w:p>
    <w:p w14:paraId="1AF2A48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99F56D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bíróság megítélése szerint alperesek azzal, hogy az őstermelői piacot létrehozták gazdasági tevékenységet tisztességtelenül végeztek.</w:t>
      </w:r>
    </w:p>
    <w:p w14:paraId="20D44B7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B60767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lefolytatott bizonyítási eljárás anyagából a korábban kifejtettek szerint ugyan megállapítható az, hogy a piac felújítását megelőzően létrejött szindikátusi szerződés a felperesek részére kizárólagosságot nem biztosított, azonban a bizonyítás anyagából az is megállapítható, hogy a felperesek alappal számíthattak arra, hogy a piacon és a piac közvetlen környezetében olyan jellegű tevékenységet, mely a piachoz kapcsolódik a II.r. felperes fog végezni. </w:t>
      </w:r>
    </w:p>
    <w:p w14:paraId="0EAC8ED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CF09404"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lastRenderedPageBreak/>
        <w:t xml:space="preserve">A lefolytatott bizonyítási eljárás anyagából az is megállapítható, hogy az őstermelői piacon értékesítést végző kistermelőknek és őstermelőknek a B. területén megfelelő hely biztosítására lehetőség van. </w:t>
      </w:r>
    </w:p>
    <w:p w14:paraId="046B22F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D2A0CF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Az a körülmény, hogy az I.r. alperes, mint a II.r. felperes tagja, nem arra törekszik, hogy az őstermelők a felújított piacon végezzék az árusítást, és egy új piac létrehozásával saját gazdasági társaságának teremt konkurenciát a gazdasági logikával ellentétes.</w:t>
      </w:r>
    </w:p>
    <w:p w14:paraId="71403D6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880011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Ezt a magatartást megfelelő módon nem indokolja úgymond a lakossági igények kielégítése. Az I.r. alperes ugyanis ezen igények kielégítése során korábban úgy döntött, hogy gazdasági társaság - a II.r. felperes - keretében tesz eleget az elvárásoknak. </w:t>
      </w:r>
    </w:p>
    <w:p w14:paraId="71B7A30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CF545A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Ezen döntésének megváltoztatásához pedig figyelembe kell vennie azokat a jogszabályi és szerződéses rendelkezéseket, melyek a gazdasági társaság működésével együtt járnak. </w:t>
      </w:r>
    </w:p>
    <w:p w14:paraId="587E5E9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3001D9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Természetszerűleg a korábbi döntés megváltoztatására a lehetőség adott, ez azonban a jelenben nem lehet egyoldalú, a gazdasági partnerek akaratát figyelmen kívül hagyó. Ezzel összefüggésben az I.r. alperes nem hatóság, hanem a gazdasági élet szereplője. </w:t>
      </w:r>
    </w:p>
    <w:p w14:paraId="367C66C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5D7EAA5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Nincs akadálya annak, hogy a gazdasági társaság másik tagjával e körben tárgyalásokat folytasson, s a gazdasági társaság működésére vonatkozó szabályok betartásával a társaság tagjai döntéseket hozzanak. </w:t>
      </w:r>
    </w:p>
    <w:p w14:paraId="5F5AC81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8BB026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Ennek azonban nem lehet megoldási módja az, hogy egyoldalúan olyan gazdasági döntéseket hozzon I.r. alperes, mely a II.r. felperes piaci helyzetét gyengíti annak érdekében, hogy a II.r. felperes másik tulajdonosának az I.r. felperesnek a döntései tisztességtelenül befolyásolja. </w:t>
      </w:r>
    </w:p>
    <w:p w14:paraId="79591B4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A77C95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Az az üzleti magatartás, amely a jogszabályi, vagy társasági szerződési rendelkezések érvényesülését megnehezíti, vagy gátolja, tisztességtelen. </w:t>
      </w:r>
    </w:p>
    <w:p w14:paraId="1074972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3D8817F"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Tpvt.86.§(2) bekezdése szerint az érdekelt a keresetben </w:t>
      </w:r>
    </w:p>
    <w:p w14:paraId="03ECD16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követelheti a jogsértés megtörténtének a megállapítását, </w:t>
      </w:r>
    </w:p>
    <w:p w14:paraId="2F2A6EA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b.) követelheti a jogsértés abbahagyását és a jogsértő eltiltását a további jogsértéstől, </w:t>
      </w:r>
    </w:p>
    <w:p w14:paraId="09E4D24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c.) követelheti, hogy a jogsértő - nyilatkozattal, vagy más megfelelő módon - adjon elégtételt és szükség esetén a jogsértő részéről, vagy költségét az elégtételnek megfelelő nyilvánosságot biztosítsanak,</w:t>
      </w:r>
    </w:p>
    <w:p w14:paraId="2A63585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d.) követelheti a sérelmes helyzet megszüntetését, a jogsértést </w:t>
      </w:r>
      <w:r>
        <w:rPr>
          <w:rFonts w:ascii="Courier New" w:hAnsi="Courier New" w:cs="Courier New"/>
          <w:i/>
          <w:iCs/>
          <w:kern w:val="0"/>
        </w:rPr>
        <w:lastRenderedPageBreak/>
        <w:t xml:space="preserve">megelőző állapot helyreállítását, továbbá a jogsértéssel előállított, vagy forgalomba hozott áruk jogsértő jellegétől való megfosztását, vagy -, ha ez nem lehetséges - megsemmisítését, továbbá az előállításra szolgáló különleges eszközök megsemmisítését, </w:t>
      </w:r>
    </w:p>
    <w:p w14:paraId="4041C39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 kártérítést követelhet a polgári jog szabályai szerint, illetve, </w:t>
      </w:r>
    </w:p>
    <w:p w14:paraId="35F8A56F"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g.) követelheti, hogy a jogsértő szolgáltasson adatot a jogsértéssel érintett áruk előállítására, forgalmazásában résztvevőkről, valamint az ilyen áruk terjesztésére kialakított üzleti kapcsolatokról. </w:t>
      </w:r>
    </w:p>
    <w:p w14:paraId="1EEF74A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35B28FF"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bíróság a fenti szankciók közül a keresettel egyezően megállapította a jogsértés megtörténtét. </w:t>
      </w:r>
    </w:p>
    <w:p w14:paraId="3B40A1E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99081B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jogsértés megtörténtének megállapításával egyidejűleg a bíróság bezárni rendelte az őstermelői piacot, így biztosítva a jogsértés abbahagyását. </w:t>
      </w:r>
    </w:p>
    <w:p w14:paraId="77CC74E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9ACFF8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Nem találta viszont alaposnak a bíróság a felperesek azon kereseti követelését, hogy az alpereseket tiltsa el attól, hogy M. belvárosában a piac kereskedelmi profiljával azonos, vagy ahhoz hasonló piacot hozzanak létre együtt, vagy külön-külön, illetve ilyen, vagy hasonló tevékenység folytatásában mást támogassanak. </w:t>
      </w:r>
    </w:p>
    <w:p w14:paraId="7CD3E0F0"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676963F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bíróság ugyanis az őstermelői piac megnyitását nem azért találta tisztességtelen piaci magatartásnak, mert a felpereseket kizárólagosság illette volna meg. </w:t>
      </w:r>
    </w:p>
    <w:p w14:paraId="512D535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52E35BE4"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versenyhelyzetet a bíróság korlátozni nem kívánta és nem kívánja. Ez azonban nem jelentheti azt, hogy a gazdasági élet szereplői egymás érdekeit ne kellene, hogy szem előtt tartsák. Amennyiben a jogszabályi és szerződéses rendelkezéseket betartják, nem lehet akadálya annak, hogy gazdasági tevékenységüket folytassák. </w:t>
      </w:r>
    </w:p>
    <w:p w14:paraId="77491C8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AD7898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Az minden esetben egyénileg vizsgálható és vizsgálandó, hogy egy adott magatartás ezen kritériumoknak megfelel-e, így egy adott tevékenység általános jelleggel való megtiltása indokolatlan. </w:t>
      </w:r>
    </w:p>
    <w:p w14:paraId="49C40C3C"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1162DDF"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Rámutat ezzel összefüggésben arra is a bíróság, hogy felperesek ezen kereseti kérelme azért is teljesíthetetlen, mert annak pontos meghatározására nem került sor, hogy mit is értenek felperesek M. belvárosán. </w:t>
      </w:r>
    </w:p>
    <w:p w14:paraId="4AEA6FD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1ED1954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lefolytatott bizonyítási eljárás anyagából egyértelműen megállapítható az, hogy alperesi részről az őstermelői piac megnyitását különböző nyilatkozatok előzték meg. Így a nagyközönség a piac megnyitásáról széles körben értesülhetett. Ezért alaposnak találta a bíróság a felperesi kereseti kérelmet a tekintetben, hogy </w:t>
      </w:r>
      <w:r>
        <w:rPr>
          <w:rFonts w:ascii="Courier New" w:hAnsi="Courier New" w:cs="Courier New"/>
          <w:i/>
          <w:iCs/>
          <w:kern w:val="0"/>
        </w:rPr>
        <w:lastRenderedPageBreak/>
        <w:t xml:space="preserve">az alperesek megfelelő módon biztosítsanak nyilvánosságot az elégtételre. </w:t>
      </w:r>
    </w:p>
    <w:p w14:paraId="695881A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03721094"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E körben azonban a keresettől eltérően a bíróság a nyilatkozat közzétételére csak a B. O. internetes újságban való közzétételt rendelte el. </w:t>
      </w:r>
    </w:p>
    <w:p w14:paraId="49F2A062"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BFFA64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Az alperesi nyilatkozatok ugyanis ezen újságban jelentek meg, ezen újságban megjelent nyilatkozatokra, mint bizonyítékra hivatkoztak felperesi részről. Indokolatlannak találta a bíróság ennél nagyobb, országos napilap internetes kiadásában való közzétételt. Ugyanakkor pedig a felperesi keresetben hivatkozott N. című hetilap időközben átalakult, korábbi formájában megszűnt.  </w:t>
      </w:r>
    </w:p>
    <w:p w14:paraId="199B6B2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A6AA42F"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bírós</w:t>
      </w:r>
      <w:r>
        <w:rPr>
          <w:rFonts w:ascii="Courier New" w:hAnsi="Courier New" w:cs="Courier New"/>
          <w:i/>
          <w:iCs/>
          <w:kern w:val="0"/>
        </w:rPr>
        <w:t xml:space="preserve">ág megítélése szerint a jogsértés ugyan megvalósult, ezen jogsértéssel összefüggésben azonban kár a felpereseket a korábban kifejtettek szerint nem érte, így a bíróság kártérítés megfizetésére alpereseket nem kötelezte. </w:t>
      </w:r>
    </w:p>
    <w:p w14:paraId="6829AA4A"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176C59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A kereseti követelés összegszerűségéhez képest az alperesek nagyobb részben pernyertesek lettek, ezért a bíróság a Pp.81.§(1) bekezdése alapján kötelezte felpereseket részükre perköltség megfizetésére. </w:t>
      </w:r>
    </w:p>
    <w:p w14:paraId="6487944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050B19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Figyelemmel arra, hogy a felperesi igények jól elkülöníthetőek, ezért a bíróság felpereseket alperesek részére külön-külön személyenként kötelezte perköltség megfizetésére. </w:t>
      </w:r>
    </w:p>
    <w:p w14:paraId="72B9344F"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4618A7B8"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 perköltség összegét a bíróság a 32/2003.(VIII.22.) IM sz. rendelet alapján meghatározott bruttó összegű ügyvédi munkadíjban állapította meg. A perköltség megállapítása során a bíróság figyelemmel volt arra, hogy a felperesek kereseti követelésükre az illetéket lerótták. Ugyanakkor a pertárgy értékére figyelemmel az ügyvédi munkadíj ugyan magasabb összegben is meghatározásra kerülhetett volna, azonban a maximális összegű ügyvédi munkadíjat a bíróság nem tartotta megállapíthatónak figyelemmel arra, hogy a p</w:t>
      </w:r>
      <w:r>
        <w:rPr>
          <w:rFonts w:ascii="Courier New" w:hAnsi="Courier New" w:cs="Courier New"/>
          <w:i/>
          <w:iCs/>
          <w:kern w:val="0"/>
        </w:rPr>
        <w:t xml:space="preserve">er viszonylag rövid időn belül befejeződött, s így kisebb mértékű tevékenységet kellett kifejteni a jogi képviselőknek. </w:t>
      </w:r>
    </w:p>
    <w:p w14:paraId="3AE722C6"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502DD31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Miskolc, 2012. évi június hó 18. napján </w:t>
      </w:r>
    </w:p>
    <w:p w14:paraId="09089019"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288CC80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3BE2902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DC2142B"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ab/>
      </w:r>
      <w:r>
        <w:rPr>
          <w:rFonts w:ascii="Courier New" w:hAnsi="Courier New" w:cs="Courier New"/>
          <w:i/>
          <w:iCs/>
          <w:kern w:val="0"/>
        </w:rPr>
        <w:tab/>
      </w:r>
      <w:r>
        <w:rPr>
          <w:rFonts w:ascii="Courier New" w:hAnsi="Courier New" w:cs="Courier New"/>
          <w:i/>
          <w:iCs/>
          <w:kern w:val="0"/>
        </w:rPr>
        <w:tab/>
      </w:r>
      <w:r>
        <w:rPr>
          <w:rFonts w:ascii="Courier New" w:hAnsi="Courier New" w:cs="Courier New"/>
          <w:i/>
          <w:iCs/>
          <w:kern w:val="0"/>
        </w:rPr>
        <w:tab/>
      </w:r>
      <w:r>
        <w:rPr>
          <w:rFonts w:ascii="Courier New" w:hAnsi="Courier New" w:cs="Courier New"/>
          <w:i/>
          <w:iCs/>
          <w:kern w:val="0"/>
        </w:rPr>
        <w:tab/>
      </w:r>
      <w:r>
        <w:rPr>
          <w:rFonts w:ascii="Courier New" w:hAnsi="Courier New" w:cs="Courier New"/>
          <w:i/>
          <w:iCs/>
          <w:kern w:val="0"/>
        </w:rPr>
        <w:tab/>
        <w:t>. Pecsenye Csaba sk.</w:t>
      </w:r>
    </w:p>
    <w:p w14:paraId="198C9F33"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r>
        <w:rPr>
          <w:rFonts w:ascii="Courier New" w:hAnsi="Courier New" w:cs="Courier New"/>
          <w:i/>
          <w:iCs/>
          <w:kern w:val="0"/>
        </w:rPr>
        <w:t xml:space="preserve">                                     törvényszéki bíró</w:t>
      </w:r>
    </w:p>
    <w:p w14:paraId="42C41875" w14:textId="77777777" w:rsidR="002220A4" w:rsidRDefault="002220A4">
      <w:pPr>
        <w:widowControl w:val="0"/>
        <w:autoSpaceDE w:val="0"/>
        <w:autoSpaceDN w:val="0"/>
        <w:adjustRightInd w:val="0"/>
        <w:spacing w:after="0" w:line="240" w:lineRule="auto"/>
        <w:jc w:val="both"/>
        <w:rPr>
          <w:rFonts w:ascii="Courier New" w:hAnsi="Courier New" w:cs="Courier New"/>
          <w:i/>
          <w:iCs/>
          <w:kern w:val="0"/>
        </w:rPr>
      </w:pPr>
    </w:p>
    <w:p w14:paraId="77EB0B6E" w14:textId="77777777" w:rsidR="002220A4" w:rsidRDefault="002220A4">
      <w:pPr>
        <w:widowControl w:val="0"/>
        <w:autoSpaceDE w:val="0"/>
        <w:autoSpaceDN w:val="0"/>
        <w:adjustRightInd w:val="0"/>
        <w:spacing w:after="0" w:line="240" w:lineRule="auto"/>
        <w:jc w:val="both"/>
        <w:rPr>
          <w:rFonts w:ascii="Courier New" w:hAnsi="Courier New" w:cs="Courier New"/>
          <w:i/>
          <w:iCs/>
          <w:kern w:val="0"/>
          <w:sz w:val="16"/>
          <w:szCs w:val="16"/>
        </w:rPr>
      </w:pPr>
    </w:p>
    <w:p w14:paraId="0F226D61" w14:textId="77777777" w:rsidR="002220A4" w:rsidRDefault="002220A4">
      <w:pPr>
        <w:widowControl w:val="0"/>
        <w:autoSpaceDE w:val="0"/>
        <w:autoSpaceDN w:val="0"/>
        <w:adjustRightInd w:val="0"/>
        <w:spacing w:after="0" w:line="240" w:lineRule="auto"/>
        <w:jc w:val="both"/>
        <w:rPr>
          <w:rFonts w:ascii="Courier New" w:hAnsi="Courier New" w:cs="Courier New"/>
          <w:i/>
          <w:iCs/>
          <w:kern w:val="0"/>
          <w:sz w:val="16"/>
          <w:szCs w:val="16"/>
        </w:rPr>
      </w:pPr>
    </w:p>
    <w:p w14:paraId="36CAE3CD" w14:textId="77777777" w:rsidR="002220A4" w:rsidRDefault="002220A4">
      <w:pPr>
        <w:widowControl w:val="0"/>
        <w:autoSpaceDE w:val="0"/>
        <w:autoSpaceDN w:val="0"/>
        <w:adjustRightInd w:val="0"/>
        <w:spacing w:after="0" w:line="240" w:lineRule="auto"/>
        <w:jc w:val="both"/>
        <w:rPr>
          <w:rFonts w:ascii="Courier New" w:hAnsi="Courier New" w:cs="Courier New"/>
          <w:i/>
          <w:iCs/>
          <w:kern w:val="0"/>
          <w:sz w:val="16"/>
          <w:szCs w:val="16"/>
        </w:rPr>
      </w:pPr>
    </w:p>
    <w:p w14:paraId="209206D7" w14:textId="77777777" w:rsidR="002220A4" w:rsidRDefault="002220A4">
      <w:pPr>
        <w:widowControl w:val="0"/>
        <w:autoSpaceDE w:val="0"/>
        <w:autoSpaceDN w:val="0"/>
        <w:adjustRightInd w:val="0"/>
        <w:spacing w:after="0" w:line="240" w:lineRule="auto"/>
        <w:jc w:val="both"/>
        <w:rPr>
          <w:rFonts w:ascii="Courier New" w:hAnsi="Courier New" w:cs="Courier New"/>
          <w:i/>
          <w:iCs/>
          <w:kern w:val="0"/>
          <w:sz w:val="16"/>
          <w:szCs w:val="16"/>
        </w:rPr>
      </w:pPr>
      <w:r>
        <w:rPr>
          <w:rFonts w:ascii="Courier New" w:hAnsi="Courier New" w:cs="Courier New"/>
          <w:i/>
          <w:iCs/>
          <w:kern w:val="0"/>
          <w:sz w:val="16"/>
          <w:szCs w:val="16"/>
        </w:rPr>
        <w:t xml:space="preserve">  </w:t>
      </w:r>
    </w:p>
    <w:sectPr w:rsidR="002220A4">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08"/>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72F0D"/>
    <w:rsid w:val="00072F0D"/>
    <w:rsid w:val="001E77B6"/>
    <w:rsid w:val="002220A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9155D5"/>
  <w14:defaultImageDpi w14:val="0"/>
  <w15:docId w15:val="{D1585D95-3CCA-4C12-A9EF-3A3B1DBE0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5842</Words>
  <Characters>40315</Characters>
  <Application>Microsoft Office Word</Application>
  <DocSecurity>0</DocSecurity>
  <Lines>335</Lines>
  <Paragraphs>92</Paragraphs>
  <ScaleCrop>false</ScaleCrop>
  <Company/>
  <LinksUpToDate>false</LinksUpToDate>
  <CharactersWithSpaces>46065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Dán Judit dr. [Kúria]</dc:creator>
  <cp:keywords/>
  <dc:description/>
  <cp:lastModifiedBy>Dán Judit dr. [Kúria]</cp:lastModifiedBy>
  <cp:revision>2</cp:revision>
  <dcterms:created xsi:type="dcterms:W3CDTF">2026-10-14T12:46:00Z</dcterms:created>
  <dcterms:modified xsi:type="dcterms:W3CDTF">2026-10-14T12:46:00Z</dcterms:modified>
</cp:coreProperties>
</file>