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E47E" w14:textId="6574CF39" w:rsidR="00A11BA9" w:rsidRPr="00A11BA9" w:rsidRDefault="002E7C7A" w:rsidP="00A11BA9">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color w:val="000000"/>
          <w:sz w:val="27"/>
          <w:szCs w:val="27"/>
          <w:lang w:eastAsia="it-IT"/>
        </w:rPr>
        <w:t>Pu</w:t>
      </w:r>
      <w:r w:rsidR="00A11BA9" w:rsidRPr="00A11BA9">
        <w:rPr>
          <w:rFonts w:ascii="Times New Roman" w:eastAsia="Times New Roman" w:hAnsi="Times New Roman" w:cs="Times New Roman"/>
          <w:color w:val="000000"/>
          <w:sz w:val="27"/>
          <w:szCs w:val="27"/>
          <w:lang w:eastAsia="it-IT"/>
        </w:rPr>
        <w:t>bblicato il 02/09/2025</w:t>
      </w:r>
    </w:p>
    <w:p w14:paraId="77FD8738" w14:textId="77777777" w:rsidR="00A11BA9" w:rsidRPr="00A11BA9" w:rsidRDefault="00A11BA9" w:rsidP="00A11BA9">
      <w:pPr>
        <w:spacing w:before="100" w:beforeAutospacing="1" w:after="100" w:afterAutospacing="1" w:line="0" w:lineRule="atLeast"/>
        <w:jc w:val="right"/>
        <w:rPr>
          <w:rFonts w:ascii="Times Nordic" w:eastAsia="Times New Roman" w:hAnsi="Times Nordic" w:cs="Times New Roman"/>
          <w:b/>
          <w:bCs/>
          <w:color w:val="000000"/>
          <w:lang w:eastAsia="it-IT"/>
        </w:rPr>
      </w:pPr>
      <w:r w:rsidRPr="00A11BA9">
        <w:rPr>
          <w:rFonts w:ascii="Times Nordic" w:eastAsia="Times New Roman" w:hAnsi="Times Nordic" w:cs="Times New Roman"/>
          <w:b/>
          <w:bCs/>
          <w:color w:val="000000"/>
          <w:lang w:eastAsia="it-IT"/>
        </w:rPr>
        <w:t>N. 15919/2025 REG.PROV.COLL.</w:t>
      </w:r>
    </w:p>
    <w:p w14:paraId="54395A31" w14:textId="77777777" w:rsidR="00A11BA9" w:rsidRPr="00A11BA9" w:rsidRDefault="00A11BA9" w:rsidP="00A11BA9">
      <w:pPr>
        <w:spacing w:before="100" w:beforeAutospacing="1" w:after="100" w:afterAutospacing="1" w:line="0" w:lineRule="atLeast"/>
        <w:jc w:val="right"/>
        <w:rPr>
          <w:rFonts w:ascii="Times Nordic" w:eastAsia="Times New Roman" w:hAnsi="Times Nordic" w:cs="Times New Roman"/>
          <w:b/>
          <w:bCs/>
          <w:color w:val="000000"/>
          <w:lang w:eastAsia="it-IT"/>
        </w:rPr>
      </w:pPr>
      <w:r w:rsidRPr="00A11BA9">
        <w:rPr>
          <w:rFonts w:ascii="Times Nordic" w:eastAsia="Times New Roman" w:hAnsi="Times Nordic" w:cs="Times New Roman"/>
          <w:b/>
          <w:bCs/>
          <w:color w:val="000000"/>
          <w:lang w:eastAsia="it-IT"/>
        </w:rPr>
        <w:t>N. 01364/2022 REG.RIC.</w:t>
      </w:r>
    </w:p>
    <w:p w14:paraId="3745E48A" w14:textId="77777777" w:rsidR="00A11BA9" w:rsidRPr="00A11BA9" w:rsidRDefault="00A11BA9" w:rsidP="00A11BA9">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A11BA9">
        <w:rPr>
          <w:rFonts w:ascii="Garamond" w:eastAsia="Times New Roman" w:hAnsi="Garamond" w:cs="Times New Roman"/>
          <w:b/>
          <w:bCs/>
          <w:noProof/>
          <w:color w:val="000000"/>
          <w:spacing w:val="150"/>
          <w:sz w:val="27"/>
          <w:szCs w:val="27"/>
          <w:lang w:eastAsia="it-IT"/>
        </w:rPr>
        <mc:AlternateContent>
          <mc:Choice Requires="wps">
            <w:drawing>
              <wp:inline distT="0" distB="0" distL="0" distR="0" wp14:anchorId="520EDFCA" wp14:editId="1FAC249F">
                <wp:extent cx="304800" cy="304800"/>
                <wp:effectExtent l="0" t="0" r="0" b="0"/>
                <wp:docPr id="1" name="AutoShape 1" descr="https://mdp.giustizia-amministrativa.it/visualizza/stemm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A0683" id="AutoShape 1" o:spid="_x0000_s1026" alt="https://mdp.giustizia-amministrativa.it/visualizza/stemm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MPz9Y3wIAAP0FAAAOAAAAAAAAAAAAAAAAAC4CAABk&#10;cnMvZTJvRG9jLnhtbFBLAQItABQABgAIAAAAIQBMoOks2AAAAAMBAAAPAAAAAAAAAAAAAAAAADkF&#10;AABkcnMvZG93bnJldi54bWxQSwUGAAAAAAQABADzAAAAPgYAAAAA&#10;" filled="f" stroked="f">
                <o:lock v:ext="edit" aspectratio="t"/>
                <w10:anchorlock/>
              </v:rect>
            </w:pict>
          </mc:Fallback>
        </mc:AlternateContent>
      </w:r>
    </w:p>
    <w:p w14:paraId="0F5D5AB4" w14:textId="77777777" w:rsidR="00A11BA9" w:rsidRPr="00A11BA9" w:rsidRDefault="00A11BA9" w:rsidP="00A11BA9">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A11BA9">
        <w:rPr>
          <w:rFonts w:ascii="Garamond" w:eastAsia="Times New Roman" w:hAnsi="Garamond" w:cs="Times New Roman"/>
          <w:b/>
          <w:bCs/>
          <w:color w:val="000000"/>
          <w:spacing w:val="150"/>
          <w:sz w:val="27"/>
          <w:szCs w:val="27"/>
          <w:lang w:eastAsia="it-IT"/>
        </w:rPr>
        <w:t>REPUBBLICA ITALIANA</w:t>
      </w:r>
    </w:p>
    <w:p w14:paraId="0B6D5355" w14:textId="77777777" w:rsidR="00A11BA9" w:rsidRPr="00A11BA9" w:rsidRDefault="00A11BA9" w:rsidP="00A11BA9">
      <w:pPr>
        <w:spacing w:before="100" w:beforeAutospacing="1" w:after="100" w:afterAutospacing="1" w:line="240" w:lineRule="auto"/>
        <w:jc w:val="center"/>
        <w:rPr>
          <w:rFonts w:ascii="Garamond" w:eastAsia="Times New Roman" w:hAnsi="Garamond" w:cs="Times New Roman"/>
          <w:b/>
          <w:bCs/>
          <w:color w:val="000000"/>
          <w:lang w:eastAsia="it-IT"/>
        </w:rPr>
      </w:pPr>
      <w:r w:rsidRPr="00A11BA9">
        <w:rPr>
          <w:rFonts w:ascii="Garamond" w:eastAsia="Times New Roman" w:hAnsi="Garamond" w:cs="Times New Roman"/>
          <w:b/>
          <w:bCs/>
          <w:color w:val="000000"/>
          <w:lang w:eastAsia="it-IT"/>
        </w:rPr>
        <w:t>IN NOME DEL POPOLO ITALIANO</w:t>
      </w:r>
    </w:p>
    <w:p w14:paraId="7C22903C" w14:textId="77777777" w:rsidR="00A11BA9" w:rsidRPr="00A11BA9" w:rsidRDefault="00A11BA9" w:rsidP="00A11BA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11BA9">
        <w:rPr>
          <w:rFonts w:ascii="Garamond" w:eastAsia="Times New Roman" w:hAnsi="Garamond" w:cs="Times New Roman"/>
          <w:b/>
          <w:bCs/>
          <w:color w:val="000000"/>
          <w:sz w:val="26"/>
          <w:szCs w:val="26"/>
          <w:lang w:eastAsia="it-IT"/>
        </w:rPr>
        <w:t>Il Tribunale Amministrativo Regionale per il Lazio</w:t>
      </w:r>
    </w:p>
    <w:p w14:paraId="55043C04" w14:textId="77777777" w:rsidR="00A11BA9" w:rsidRPr="00A11BA9" w:rsidRDefault="00A11BA9" w:rsidP="00A11BA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11BA9">
        <w:rPr>
          <w:rFonts w:ascii="Garamond" w:eastAsia="Times New Roman" w:hAnsi="Garamond" w:cs="Times New Roman"/>
          <w:b/>
          <w:bCs/>
          <w:color w:val="000000"/>
          <w:sz w:val="26"/>
          <w:szCs w:val="26"/>
          <w:lang w:eastAsia="it-IT"/>
        </w:rPr>
        <w:t>(Sezione Prima)</w:t>
      </w:r>
    </w:p>
    <w:p w14:paraId="1E7F46CA" w14:textId="77777777" w:rsidR="00A11BA9" w:rsidRPr="00A11BA9" w:rsidRDefault="00A11BA9" w:rsidP="00A11BA9">
      <w:pPr>
        <w:spacing w:after="0" w:line="520" w:lineRule="atLeast"/>
        <w:ind w:firstLine="567"/>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ha pronunciato la presente</w:t>
      </w:r>
    </w:p>
    <w:p w14:paraId="13CB64FD" w14:textId="77777777" w:rsidR="00A11BA9" w:rsidRPr="00A11BA9" w:rsidRDefault="00A11BA9" w:rsidP="00A11BA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11BA9">
        <w:rPr>
          <w:rFonts w:ascii="Garamond" w:eastAsia="Times New Roman" w:hAnsi="Garamond" w:cs="Times New Roman"/>
          <w:b/>
          <w:bCs/>
          <w:color w:val="000000"/>
          <w:sz w:val="26"/>
          <w:szCs w:val="26"/>
          <w:lang w:eastAsia="it-IT"/>
        </w:rPr>
        <w:t>SENTENZA</w:t>
      </w:r>
    </w:p>
    <w:p w14:paraId="7CEDFAD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sul ricorso numero di registro generale 1364 del 2022, proposto da</w:t>
      </w:r>
      <w:r w:rsidRPr="00A11BA9">
        <w:rPr>
          <w:rFonts w:ascii="Garamond" w:eastAsia="Times New Roman" w:hAnsi="Garamond" w:cs="Times New Roman"/>
          <w:color w:val="000000"/>
          <w:sz w:val="30"/>
          <w:szCs w:val="30"/>
          <w:lang w:eastAsia="it-IT"/>
        </w:rPr>
        <w:br/>
        <w:t xml:space="preserve">Amazon Italia Services s.r.l., Amazon Italia Logistica s.r.l., Amazon Europe Core s. à r.l., Amazon Services Europe s. à r.l., Amazon Eu s. à r.l., in persona dei rispettivi legali rappresentanti pro tempore, rappresentati e difesi dagli avvocati Marcello Clarich, Giuliano </w:t>
      </w:r>
      <w:proofErr w:type="spellStart"/>
      <w:r w:rsidRPr="00A11BA9">
        <w:rPr>
          <w:rFonts w:ascii="Garamond" w:eastAsia="Times New Roman" w:hAnsi="Garamond" w:cs="Times New Roman"/>
          <w:color w:val="000000"/>
          <w:sz w:val="30"/>
          <w:szCs w:val="30"/>
          <w:lang w:eastAsia="it-IT"/>
        </w:rPr>
        <w:t>Fonderico</w:t>
      </w:r>
      <w:proofErr w:type="spellEnd"/>
      <w:r w:rsidRPr="00A11BA9">
        <w:rPr>
          <w:rFonts w:ascii="Garamond" w:eastAsia="Times New Roman" w:hAnsi="Garamond" w:cs="Times New Roman"/>
          <w:color w:val="000000"/>
          <w:sz w:val="30"/>
          <w:szCs w:val="30"/>
          <w:lang w:eastAsia="it-IT"/>
        </w:rPr>
        <w:t xml:space="preserve">, Cristoforo Osti, Alessandra </w:t>
      </w:r>
      <w:proofErr w:type="spellStart"/>
      <w:r w:rsidRPr="00A11BA9">
        <w:rPr>
          <w:rFonts w:ascii="Garamond" w:eastAsia="Times New Roman" w:hAnsi="Garamond" w:cs="Times New Roman"/>
          <w:color w:val="000000"/>
          <w:sz w:val="30"/>
          <w:szCs w:val="30"/>
          <w:lang w:eastAsia="it-IT"/>
        </w:rPr>
        <w:t>Prastaro</w:t>
      </w:r>
      <w:proofErr w:type="spellEnd"/>
      <w:r w:rsidRPr="00A11BA9">
        <w:rPr>
          <w:rFonts w:ascii="Garamond" w:eastAsia="Times New Roman" w:hAnsi="Garamond" w:cs="Times New Roman"/>
          <w:color w:val="000000"/>
          <w:sz w:val="30"/>
          <w:szCs w:val="30"/>
          <w:lang w:eastAsia="it-IT"/>
        </w:rPr>
        <w:t xml:space="preserve"> e Caterina Migani, con domicilio digitale come da PEC da Registri di Giustizia e domicilio eletto presso lo studio dell’avv. Marcello Clarich in Roma, viale Liegi 32;</w:t>
      </w:r>
    </w:p>
    <w:p w14:paraId="50BC6457" w14:textId="77777777" w:rsidR="00A11BA9" w:rsidRPr="00A11BA9" w:rsidRDefault="00A11BA9" w:rsidP="00A11BA9">
      <w:pPr>
        <w:spacing w:after="0" w:line="520" w:lineRule="atLeast"/>
        <w:jc w:val="center"/>
        <w:rPr>
          <w:rFonts w:ascii="Garamond" w:eastAsia="Times New Roman" w:hAnsi="Garamond" w:cs="Times New Roman"/>
          <w:b/>
          <w:bCs/>
          <w:i/>
          <w:iCs/>
          <w:color w:val="000000"/>
          <w:sz w:val="30"/>
          <w:szCs w:val="30"/>
          <w:lang w:eastAsia="it-IT"/>
        </w:rPr>
      </w:pPr>
      <w:r w:rsidRPr="00A11BA9">
        <w:rPr>
          <w:rFonts w:ascii="Garamond" w:eastAsia="Times New Roman" w:hAnsi="Garamond" w:cs="Times New Roman"/>
          <w:b/>
          <w:bCs/>
          <w:i/>
          <w:iCs/>
          <w:color w:val="000000"/>
          <w:sz w:val="30"/>
          <w:szCs w:val="30"/>
          <w:lang w:eastAsia="it-IT"/>
        </w:rPr>
        <w:t>contro</w:t>
      </w:r>
    </w:p>
    <w:p w14:paraId="666248D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Autorità Garante della Concorrenza e del Mercato, in persona del legale rappresentante pro tempore, rappresentata e difesa dall'Avvocatura Generale dello Stato, domiciliataria ex lege in Roma, via dei Portoghesi, 12;</w:t>
      </w:r>
    </w:p>
    <w:p w14:paraId="6390C415" w14:textId="77777777" w:rsidR="00A11BA9" w:rsidRPr="00A11BA9" w:rsidRDefault="00A11BA9" w:rsidP="00A11BA9">
      <w:pPr>
        <w:spacing w:after="0" w:line="520" w:lineRule="atLeast"/>
        <w:jc w:val="center"/>
        <w:rPr>
          <w:rFonts w:ascii="Garamond" w:eastAsia="Times New Roman" w:hAnsi="Garamond" w:cs="Times New Roman"/>
          <w:b/>
          <w:bCs/>
          <w:i/>
          <w:iCs/>
          <w:color w:val="000000"/>
          <w:sz w:val="30"/>
          <w:szCs w:val="30"/>
          <w:lang w:eastAsia="it-IT"/>
        </w:rPr>
      </w:pPr>
      <w:r w:rsidRPr="00A11BA9">
        <w:rPr>
          <w:rFonts w:ascii="Garamond" w:eastAsia="Times New Roman" w:hAnsi="Garamond" w:cs="Times New Roman"/>
          <w:b/>
          <w:bCs/>
          <w:i/>
          <w:iCs/>
          <w:color w:val="000000"/>
          <w:sz w:val="30"/>
          <w:szCs w:val="30"/>
          <w:lang w:eastAsia="it-IT"/>
        </w:rPr>
        <w:t>nei confronti</w:t>
      </w:r>
    </w:p>
    <w:p w14:paraId="43BF360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Star Progetti Tecnologie Applicate s.p.a., Team Work s.r.l., </w:t>
      </w:r>
      <w:proofErr w:type="spellStart"/>
      <w:r w:rsidRPr="00A11BA9">
        <w:rPr>
          <w:rFonts w:ascii="Garamond" w:eastAsia="Times New Roman" w:hAnsi="Garamond" w:cs="Times New Roman"/>
          <w:color w:val="000000"/>
          <w:sz w:val="30"/>
          <w:szCs w:val="30"/>
          <w:lang w:eastAsia="it-IT"/>
        </w:rPr>
        <w:t>Unicotras</w:t>
      </w:r>
      <w:proofErr w:type="spellEnd"/>
      <w:r w:rsidRPr="00A11BA9">
        <w:rPr>
          <w:rFonts w:ascii="Garamond" w:eastAsia="Times New Roman" w:hAnsi="Garamond" w:cs="Times New Roman"/>
          <w:color w:val="000000"/>
          <w:sz w:val="30"/>
          <w:szCs w:val="30"/>
          <w:lang w:eastAsia="it-IT"/>
        </w:rPr>
        <w:t xml:space="preserve"> s.r.l. Società Benefit, non costituiti in giudizio;</w:t>
      </w:r>
    </w:p>
    <w:p w14:paraId="19880FDF" w14:textId="77777777" w:rsidR="00A11BA9" w:rsidRPr="00A11BA9" w:rsidRDefault="00A11BA9" w:rsidP="00A11BA9">
      <w:pPr>
        <w:spacing w:after="0" w:line="520" w:lineRule="atLeast"/>
        <w:jc w:val="center"/>
        <w:rPr>
          <w:rFonts w:ascii="Garamond" w:eastAsia="Times New Roman" w:hAnsi="Garamond" w:cs="Times New Roman"/>
          <w:b/>
          <w:bCs/>
          <w:i/>
          <w:iCs/>
          <w:color w:val="000000"/>
          <w:sz w:val="30"/>
          <w:szCs w:val="30"/>
          <w:lang w:eastAsia="it-IT"/>
        </w:rPr>
      </w:pPr>
      <w:r w:rsidRPr="00A11BA9">
        <w:rPr>
          <w:rFonts w:ascii="Garamond" w:eastAsia="Times New Roman" w:hAnsi="Garamond" w:cs="Times New Roman"/>
          <w:b/>
          <w:bCs/>
          <w:i/>
          <w:iCs/>
          <w:color w:val="000000"/>
          <w:sz w:val="30"/>
          <w:szCs w:val="30"/>
          <w:lang w:eastAsia="it-IT"/>
        </w:rPr>
        <w:t>per l'annullamento</w:t>
      </w:r>
    </w:p>
    <w:p w14:paraId="13D59E6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del provvedimento dell’AGCM relativo al procedimento “A528 - FBA AMAZON”, assunto dalla medesima Autorità nell’adunanza del 30 novembre 2021 e notificato il 9 dicembre 2021;</w:t>
      </w:r>
    </w:p>
    <w:p w14:paraId="0529A3D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e, ove occorrer possa, della delibera dell’AGCM del 10 aprile 2019 di avvio del procedimento istruttorio;</w:t>
      </w:r>
    </w:p>
    <w:p w14:paraId="297F363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della comunicazione delle risultanze istruttorie, inviata alle parti in data 28 dicembre 2020; dell'integrazione alla comunicazione delle risultanze istruttorie, inviata alle parti in data 1° settembre 2021;</w:t>
      </w:r>
    </w:p>
    <w:p w14:paraId="104F9DE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del “Differimento del termine </w:t>
      </w:r>
      <w:proofErr w:type="spellStart"/>
      <w:r w:rsidRPr="00A11BA9">
        <w:rPr>
          <w:rFonts w:ascii="Garamond" w:eastAsia="Times New Roman" w:hAnsi="Garamond" w:cs="Times New Roman"/>
          <w:color w:val="000000"/>
          <w:sz w:val="30"/>
          <w:szCs w:val="30"/>
          <w:lang w:eastAsia="it-IT"/>
        </w:rPr>
        <w:t>infraprocedimentale</w:t>
      </w:r>
      <w:proofErr w:type="spellEnd"/>
      <w:r w:rsidRPr="00A11BA9">
        <w:rPr>
          <w:rFonts w:ascii="Garamond" w:eastAsia="Times New Roman" w:hAnsi="Garamond" w:cs="Times New Roman"/>
          <w:color w:val="000000"/>
          <w:sz w:val="30"/>
          <w:szCs w:val="30"/>
          <w:lang w:eastAsia="it-IT"/>
        </w:rPr>
        <w:t xml:space="preserve"> di chiusura della fase di acquisizione degli elementi probatori e della data di audizione finale” dell’AGCM del 15 settembre 2021;</w:t>
      </w:r>
    </w:p>
    <w:p w14:paraId="596A143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di ogni altro atto presupposto, consequenziale o comunque connesso agli atti impugnati e/o negli stessi richiamati;</w:t>
      </w:r>
    </w:p>
    <w:p w14:paraId="559665A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nonché, in subordine</w:t>
      </w:r>
    </w:p>
    <w:p w14:paraId="05C5E80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 la riduzione della sanzione amministrativa pecuniaria irrogata alle ricorrenti.</w:t>
      </w:r>
    </w:p>
    <w:p w14:paraId="1462DE70" w14:textId="77777777" w:rsidR="00A11BA9" w:rsidRPr="00A11BA9" w:rsidRDefault="00A11BA9" w:rsidP="00A11BA9">
      <w:pPr>
        <w:spacing w:after="0" w:line="240" w:lineRule="auto"/>
        <w:rPr>
          <w:rFonts w:ascii="Times New Roman" w:eastAsia="Times New Roman" w:hAnsi="Times New Roman" w:cs="Times New Roman"/>
          <w:sz w:val="24"/>
          <w:szCs w:val="24"/>
          <w:lang w:eastAsia="it-IT"/>
        </w:rPr>
      </w:pPr>
      <w:r w:rsidRPr="00A11BA9">
        <w:rPr>
          <w:rFonts w:ascii="Times New Roman" w:eastAsia="Times New Roman" w:hAnsi="Times New Roman" w:cs="Times New Roman"/>
          <w:color w:val="000000"/>
          <w:sz w:val="27"/>
          <w:szCs w:val="27"/>
          <w:lang w:eastAsia="it-IT"/>
        </w:rPr>
        <w:br/>
      </w:r>
    </w:p>
    <w:p w14:paraId="2FFC214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Visti il ricorso e i relativi allegati;</w:t>
      </w:r>
    </w:p>
    <w:p w14:paraId="7694F87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Visto l'atto di costituzione in giudizio dell’Autorità Garante della Concorrenza e del Mercato;</w:t>
      </w:r>
    </w:p>
    <w:p w14:paraId="4C0D6B2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Visti tutti gli atti della causa;</w:t>
      </w:r>
    </w:p>
    <w:p w14:paraId="39D4F41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Relatore nell'udienza pubblica del giorno 21 maggio 2025 la dott.ssa Francesca Petrucciani e uditi per le parti i difensori come specificato nel verbale;</w:t>
      </w:r>
    </w:p>
    <w:p w14:paraId="39A3E06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Ritenuto e considerato in fatto e diritto quanto segue.</w:t>
      </w:r>
    </w:p>
    <w:p w14:paraId="5EE5B4E6" w14:textId="77777777" w:rsidR="00A11BA9" w:rsidRPr="00A11BA9" w:rsidRDefault="00A11BA9" w:rsidP="00A11BA9">
      <w:pPr>
        <w:spacing w:after="0" w:line="240" w:lineRule="auto"/>
        <w:rPr>
          <w:rFonts w:ascii="Times New Roman" w:eastAsia="Times New Roman" w:hAnsi="Times New Roman" w:cs="Times New Roman"/>
          <w:sz w:val="24"/>
          <w:szCs w:val="24"/>
          <w:lang w:eastAsia="it-IT"/>
        </w:rPr>
      </w:pPr>
      <w:r w:rsidRPr="00A11BA9">
        <w:rPr>
          <w:rFonts w:ascii="Times New Roman" w:eastAsia="Times New Roman" w:hAnsi="Times New Roman" w:cs="Times New Roman"/>
          <w:color w:val="000000"/>
          <w:sz w:val="27"/>
          <w:szCs w:val="27"/>
          <w:lang w:eastAsia="it-IT"/>
        </w:rPr>
        <w:br/>
      </w:r>
    </w:p>
    <w:p w14:paraId="2D59CCB3" w14:textId="77777777" w:rsidR="00A11BA9" w:rsidRPr="00A11BA9" w:rsidRDefault="00A11BA9" w:rsidP="00A11BA9">
      <w:pPr>
        <w:spacing w:after="0" w:line="540" w:lineRule="atLeast"/>
        <w:jc w:val="center"/>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FATTO</w:t>
      </w:r>
    </w:p>
    <w:p w14:paraId="690EAD2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Con il ricorso in epigrafe è stato impugnato il provvedimento con cui l’Autorità garante della concorrenza e del mercato ha sanzionato le ricorrenti per abuso di </w:t>
      </w:r>
      <w:r w:rsidRPr="00A11BA9">
        <w:rPr>
          <w:rFonts w:ascii="Garamond" w:eastAsia="Times New Roman" w:hAnsi="Garamond" w:cs="Times New Roman"/>
          <w:color w:val="000000"/>
          <w:sz w:val="30"/>
          <w:szCs w:val="30"/>
          <w:lang w:eastAsia="it-IT"/>
        </w:rPr>
        <w:lastRenderedPageBreak/>
        <w:t>posizione dominante ai sensi dell’art. 102 TFUE, consistente in una strategia escludente “</w:t>
      </w:r>
      <w:r w:rsidRPr="00A11BA9">
        <w:rPr>
          <w:rFonts w:ascii="Garamond" w:eastAsia="Times New Roman" w:hAnsi="Garamond" w:cs="Times New Roman"/>
          <w:i/>
          <w:iCs/>
          <w:color w:val="000000"/>
          <w:sz w:val="30"/>
          <w:szCs w:val="30"/>
          <w:lang w:eastAsia="it-IT"/>
        </w:rPr>
        <w:t>attuata attraverso un trattamento difforme dei venditori terzi presenti su Amazon.it non incentrato sulle loro prestazioni di vendita o giustificato da obiettivi di efficienza nella gestione della piattaforma, altrimenti non raggiungibili da Amazon, né dettato da intrinseche caratteristiche del servizio, (…) idonea a limitare la libertà di scelta dei retailer terzi su Amazon.it rispetto all’operatore del servizio di logistica</w:t>
      </w:r>
      <w:r w:rsidRPr="00A11BA9">
        <w:rPr>
          <w:rFonts w:ascii="Garamond" w:eastAsia="Times New Roman" w:hAnsi="Garamond" w:cs="Times New Roman"/>
          <w:color w:val="000000"/>
          <w:sz w:val="30"/>
          <w:szCs w:val="30"/>
          <w:lang w:eastAsia="it-IT"/>
        </w:rPr>
        <w:t>”; la “</w:t>
      </w:r>
      <w:r w:rsidRPr="00A11BA9">
        <w:rPr>
          <w:rFonts w:ascii="Garamond" w:eastAsia="Times New Roman" w:hAnsi="Garamond" w:cs="Times New Roman"/>
          <w:i/>
          <w:iCs/>
          <w:color w:val="000000"/>
          <w:sz w:val="30"/>
          <w:szCs w:val="30"/>
          <w:lang w:eastAsia="it-IT"/>
        </w:rPr>
        <w:t xml:space="preserve">strategia di Amazon si è dimostrata idonea ad alterare le dinamiche concorrenziali nel mercato della logistica per e-commerce e in quello dei servizi di intermediazione su marketplace. In primis, l’associazione abusiva di FBA a benefici esclusivi su Amazon.it ha sottratto ai concorrenti di Amazon su tale mercato una parte significativa della domanda di servizi di logistica per e-commerce da parte dei retailer su Amazon.it. In aggiunta, l’uso di FBA ha scoraggiato l’adozione di una strategia di multi </w:t>
      </w:r>
      <w:proofErr w:type="spellStart"/>
      <w:r w:rsidRPr="00A11BA9">
        <w:rPr>
          <w:rFonts w:ascii="Garamond" w:eastAsia="Times New Roman" w:hAnsi="Garamond" w:cs="Times New Roman"/>
          <w:i/>
          <w:iCs/>
          <w:color w:val="000000"/>
          <w:sz w:val="30"/>
          <w:szCs w:val="30"/>
          <w:lang w:eastAsia="it-IT"/>
        </w:rPr>
        <w:t>homing</w:t>
      </w:r>
      <w:proofErr w:type="spellEnd"/>
      <w:r w:rsidRPr="00A11BA9">
        <w:rPr>
          <w:rFonts w:ascii="Garamond" w:eastAsia="Times New Roman" w:hAnsi="Garamond" w:cs="Times New Roman"/>
          <w:i/>
          <w:iCs/>
          <w:color w:val="000000"/>
          <w:sz w:val="30"/>
          <w:szCs w:val="30"/>
          <w:lang w:eastAsia="it-IT"/>
        </w:rPr>
        <w:t xml:space="preserve"> dei retailer su Amazon.it, con evidente pregiudizio per i gestori di piattaforme concorrenti, che ha causato un drastico peggioramento della posizione concorrenziale degli altri operatori nel mercato dei servizi di intermediazione su marketplace</w:t>
      </w:r>
      <w:r w:rsidRPr="00A11BA9">
        <w:rPr>
          <w:rFonts w:ascii="Garamond" w:eastAsia="Times New Roman" w:hAnsi="Garamond" w:cs="Times New Roman"/>
          <w:color w:val="000000"/>
          <w:sz w:val="30"/>
          <w:szCs w:val="30"/>
          <w:lang w:eastAsia="it-IT"/>
        </w:rPr>
        <w:t>”.</w:t>
      </w:r>
    </w:p>
    <w:p w14:paraId="73152E2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Le ricorrenti hanno esposto che, in data 10 aprile 2019, l’Autorità aveva avviato il procedimento A528 avente ad oggetto un asserito abuso di posizione dominante; l’avvio dell’istruttoria discendeva da segnalazioni ricevute già nel novembre 2015 e nel dicembre 2017; l’Autorità aveva ipotizzato che Amazon concedesse taluni vantaggi di visibilità e vendita (e in particolare l’etichetta Prime per le offerte) solo ai venditori che utilizzassero il servizio di logistica offerto da Amazon stessa, FBA – </w:t>
      </w:r>
      <w:proofErr w:type="spellStart"/>
      <w:r w:rsidRPr="00A11BA9">
        <w:rPr>
          <w:rFonts w:ascii="Garamond" w:eastAsia="Times New Roman" w:hAnsi="Garamond" w:cs="Times New Roman"/>
          <w:color w:val="000000"/>
          <w:sz w:val="30"/>
          <w:szCs w:val="30"/>
          <w:lang w:eastAsia="it-IT"/>
        </w:rPr>
        <w:t>Fulfilled</w:t>
      </w:r>
      <w:proofErr w:type="spellEnd"/>
      <w:r w:rsidRPr="00A11BA9">
        <w:rPr>
          <w:rFonts w:ascii="Garamond" w:eastAsia="Times New Roman" w:hAnsi="Garamond" w:cs="Times New Roman"/>
          <w:color w:val="000000"/>
          <w:sz w:val="30"/>
          <w:szCs w:val="30"/>
          <w:lang w:eastAsia="it-IT"/>
        </w:rPr>
        <w:t xml:space="preserve"> By Amazon; secondo l’Autorità, la condotta di Amazon – impresa asseritamente dominante sul presunto mercato dei servizi di intermediazione su marketplace – sarebbe stata suscettibile di favorire l’espansione di quest’ultima sul mercato dei servizi di logistica per e-commerce, con nocumento sia per gli altri marketplace sia per gli operatori logistici.</w:t>
      </w:r>
    </w:p>
    <w:p w14:paraId="0E991DA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aveva notificato ad Amazon la comunicazione delle risultanze istruttorie il 28.12.2020, confermando le contestazioni iniziali.</w:t>
      </w:r>
    </w:p>
    <w:p w14:paraId="2312ACF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Amazon, nella sua risposta alla comunicazione delle risultanze istruttorie e nell’audizione finale, aveva rappresentato come il servizio SFP (Self-</w:t>
      </w:r>
      <w:proofErr w:type="spellStart"/>
      <w:r w:rsidRPr="00A11BA9">
        <w:rPr>
          <w:rFonts w:ascii="Garamond" w:eastAsia="Times New Roman" w:hAnsi="Garamond" w:cs="Times New Roman"/>
          <w:color w:val="000000"/>
          <w:sz w:val="30"/>
          <w:szCs w:val="30"/>
          <w:lang w:eastAsia="it-IT"/>
        </w:rPr>
        <w:t>fulfilled</w:t>
      </w:r>
      <w:proofErr w:type="spellEnd"/>
      <w:r w:rsidRPr="00A11BA9">
        <w:rPr>
          <w:rFonts w:ascii="Garamond" w:eastAsia="Times New Roman" w:hAnsi="Garamond" w:cs="Times New Roman"/>
          <w:color w:val="000000"/>
          <w:sz w:val="30"/>
          <w:szCs w:val="30"/>
          <w:lang w:eastAsia="it-IT"/>
        </w:rPr>
        <w:t xml:space="preserve"> Prime) già permettesse ai venditori di utilizzare servizi di logistica di terzi ottenendo l’etichetta Prime (e che, dunque, il preteso legame esclusivo tra Prime e FBA non esisteva); inoltre, aveva comunicato </w:t>
      </w:r>
      <w:proofErr w:type="spellStart"/>
      <w:r w:rsidRPr="00A11BA9">
        <w:rPr>
          <w:rFonts w:ascii="Garamond" w:eastAsia="Times New Roman" w:hAnsi="Garamond" w:cs="Times New Roman"/>
          <w:color w:val="000000"/>
          <w:sz w:val="30"/>
          <w:szCs w:val="30"/>
          <w:lang w:eastAsia="it-IT"/>
        </w:rPr>
        <w:t>all’Agcm</w:t>
      </w:r>
      <w:proofErr w:type="spellEnd"/>
      <w:r w:rsidRPr="00A11BA9">
        <w:rPr>
          <w:rFonts w:ascii="Garamond" w:eastAsia="Times New Roman" w:hAnsi="Garamond" w:cs="Times New Roman"/>
          <w:color w:val="000000"/>
          <w:sz w:val="30"/>
          <w:szCs w:val="30"/>
          <w:lang w:eastAsia="it-IT"/>
        </w:rPr>
        <w:t xml:space="preserve"> che il 10.11.2020, con decisione C(2020) 7692 </w:t>
      </w:r>
      <w:proofErr w:type="spellStart"/>
      <w:r w:rsidRPr="00A11BA9">
        <w:rPr>
          <w:rFonts w:ascii="Garamond" w:eastAsia="Times New Roman" w:hAnsi="Garamond" w:cs="Times New Roman"/>
          <w:color w:val="000000"/>
          <w:sz w:val="30"/>
          <w:szCs w:val="30"/>
          <w:lang w:eastAsia="it-IT"/>
        </w:rPr>
        <w:t>final</w:t>
      </w:r>
      <w:proofErr w:type="spellEnd"/>
      <w:r w:rsidRPr="00A11BA9">
        <w:rPr>
          <w:rFonts w:ascii="Garamond" w:eastAsia="Times New Roman" w:hAnsi="Garamond" w:cs="Times New Roman"/>
          <w:color w:val="000000"/>
          <w:sz w:val="30"/>
          <w:szCs w:val="30"/>
          <w:lang w:eastAsia="it-IT"/>
        </w:rPr>
        <w:t>, la Commissione Europea aveva avviato un procedimento ex art. 102 TFUE nei suoi confronti, il cui oggetto era sostanzialmente sovrapponibile a quello del procedimento avviato dall’Autorità, che di conseguenza doveva ritenersi privata della propria competenza.</w:t>
      </w:r>
    </w:p>
    <w:p w14:paraId="1E83374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Di conseguenza, l’Autorità aveva deliberato un supplemento di istruttoria volto a verificare se SFP fosse idoneo a far venir meno i profili contestati nella CRI; quindi, il 1.9.2021 l’Autorità aveva notificato ad Amazon la seconda comunicazione delle risultanze istruttorie.</w:t>
      </w:r>
    </w:p>
    <w:p w14:paraId="2AECA90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Nelle proprie osservazioni Amazon aveva dedotto di avere interesse a favorire la crescita dei venditori sul marketplace, che rappresentavano la maggior parte delle vendite registrate su amazon.it; a tal fine, aveva prima creato e successivamente messo a disposizione dei venditori la sua rete di evasione ordini (Amazon </w:t>
      </w:r>
      <w:proofErr w:type="spellStart"/>
      <w:r w:rsidRPr="00A11BA9">
        <w:rPr>
          <w:rFonts w:ascii="Garamond" w:eastAsia="Times New Roman" w:hAnsi="Garamond" w:cs="Times New Roman"/>
          <w:color w:val="000000"/>
          <w:sz w:val="30"/>
          <w:szCs w:val="30"/>
          <w:lang w:eastAsia="it-IT"/>
        </w:rPr>
        <w:t>Fulfilment</w:t>
      </w:r>
      <w:proofErr w:type="spellEnd"/>
      <w:r w:rsidRPr="00A11BA9">
        <w:rPr>
          <w:rFonts w:ascii="Garamond" w:eastAsia="Times New Roman" w:hAnsi="Garamond" w:cs="Times New Roman"/>
          <w:color w:val="000000"/>
          <w:sz w:val="30"/>
          <w:szCs w:val="30"/>
          <w:lang w:eastAsia="it-IT"/>
        </w:rPr>
        <w:t xml:space="preserve"> Network o “AFN”) attraverso un servizio del tutto opzionale e flessibile noto come </w:t>
      </w:r>
      <w:proofErr w:type="spellStart"/>
      <w:r w:rsidRPr="00A11BA9">
        <w:rPr>
          <w:rFonts w:ascii="Garamond" w:eastAsia="Times New Roman" w:hAnsi="Garamond" w:cs="Times New Roman"/>
          <w:color w:val="000000"/>
          <w:sz w:val="30"/>
          <w:szCs w:val="30"/>
          <w:lang w:eastAsia="it-IT"/>
        </w:rPr>
        <w:t>Fulfilled</w:t>
      </w:r>
      <w:proofErr w:type="spellEnd"/>
      <w:r w:rsidRPr="00A11BA9">
        <w:rPr>
          <w:rFonts w:ascii="Garamond" w:eastAsia="Times New Roman" w:hAnsi="Garamond" w:cs="Times New Roman"/>
          <w:color w:val="000000"/>
          <w:sz w:val="30"/>
          <w:szCs w:val="30"/>
          <w:lang w:eastAsia="it-IT"/>
        </w:rPr>
        <w:t xml:space="preserve"> by Amazon (FBA) al fine di sopperire alla carenza di capacità degli operatori logistici: in questo modo, i venditori si avvantaggiavano degli investimenti che Amazon aveva fatto nel corso degli anni, per la gestione dei prodotti e degli ordini, lo stoccaggio, l’evasione, la consegna, il servizio clienti, la gestione dei resi e dei rimborsi, il tutto ad un prezzo competitivo e con un livello di servizio senza eguali; i venditori erano liberi di usare solo i servizi marketplace e di gestire in autonomia la logistica per la consegna ai clienti (MFN), ovvero potevano utilizzare FBA su base completamente opzionale e </w:t>
      </w:r>
      <w:proofErr w:type="spellStart"/>
      <w:r w:rsidRPr="00A11BA9">
        <w:rPr>
          <w:rFonts w:ascii="Garamond" w:eastAsia="Times New Roman" w:hAnsi="Garamond" w:cs="Times New Roman"/>
          <w:color w:val="000000"/>
          <w:sz w:val="30"/>
          <w:szCs w:val="30"/>
          <w:lang w:eastAsia="it-IT"/>
        </w:rPr>
        <w:t>pay</w:t>
      </w:r>
      <w:proofErr w:type="spellEnd"/>
      <w:r w:rsidRPr="00A11BA9">
        <w:rPr>
          <w:rFonts w:ascii="Garamond" w:eastAsia="Times New Roman" w:hAnsi="Garamond" w:cs="Times New Roman"/>
          <w:color w:val="000000"/>
          <w:sz w:val="30"/>
          <w:szCs w:val="30"/>
          <w:lang w:eastAsia="it-IT"/>
        </w:rPr>
        <w:t>-per-use.</w:t>
      </w:r>
    </w:p>
    <w:p w14:paraId="541D9CF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Amazon aveva fatto poi investimenti significativi anche per consentire ai venditori di ottenere l’idoneità a Prime per le loro offerte anche quando decidevano di non utilizzare FBA, attraverso il programma SFP, che mirava a mettere le offerte dei venditori gestite da operatori logistici diversi da Amazon (i “Vettori SFP”) alla pari con le offerte gestite tramite la rete AFN, offrendo anche agli operatori logistici ulteriori opportunità di consegna dei prodotti acquistati su amazon.it.</w:t>
      </w:r>
    </w:p>
    <w:p w14:paraId="0F1C137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Ciononostante,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aveva ritenuto che Amazon avesse posto in essere una strategia di c.d. “self-</w:t>
      </w:r>
      <w:proofErr w:type="spellStart"/>
      <w:r w:rsidRPr="00A11BA9">
        <w:rPr>
          <w:rFonts w:ascii="Garamond" w:eastAsia="Times New Roman" w:hAnsi="Garamond" w:cs="Times New Roman"/>
          <w:color w:val="000000"/>
          <w:sz w:val="30"/>
          <w:szCs w:val="30"/>
          <w:lang w:eastAsia="it-IT"/>
        </w:rPr>
        <w:t>preferencing</w:t>
      </w:r>
      <w:proofErr w:type="spellEnd"/>
      <w:r w:rsidRPr="00A11BA9">
        <w:rPr>
          <w:rFonts w:ascii="Garamond" w:eastAsia="Times New Roman" w:hAnsi="Garamond" w:cs="Times New Roman"/>
          <w:color w:val="000000"/>
          <w:sz w:val="30"/>
          <w:szCs w:val="30"/>
          <w:lang w:eastAsia="it-IT"/>
        </w:rPr>
        <w:t>” (favoritismo) rivolta a due mercati: quello della ‘logistica per e-commerce’ e quello dei ‘servizi di intermediazione per la vendita su marketplace’, unendo la “</w:t>
      </w:r>
      <w:r w:rsidRPr="00A11BA9">
        <w:rPr>
          <w:rFonts w:ascii="Garamond" w:eastAsia="Times New Roman" w:hAnsi="Garamond" w:cs="Times New Roman"/>
          <w:i/>
          <w:iCs/>
          <w:color w:val="000000"/>
          <w:sz w:val="30"/>
          <w:szCs w:val="30"/>
          <w:lang w:eastAsia="it-IT"/>
        </w:rPr>
        <w:t xml:space="preserve">possibilità di non essere soggetto alla valutazione delle proprie performance, di offrire prodotti con l'etichetta Prime, di vendere durante gli eventi speciali e di avere alte chance di vincere la </w:t>
      </w:r>
      <w:proofErr w:type="spellStart"/>
      <w:r w:rsidRPr="00A11BA9">
        <w:rPr>
          <w:rFonts w:ascii="Garamond" w:eastAsia="Times New Roman" w:hAnsi="Garamond" w:cs="Times New Roman"/>
          <w:i/>
          <w:iCs/>
          <w:color w:val="000000"/>
          <w:sz w:val="30"/>
          <w:szCs w:val="30"/>
          <w:lang w:eastAsia="it-IT"/>
        </w:rPr>
        <w:t>BuyBox</w:t>
      </w:r>
      <w:proofErr w:type="spellEnd"/>
      <w:r w:rsidRPr="00A11BA9">
        <w:rPr>
          <w:rFonts w:ascii="Garamond" w:eastAsia="Times New Roman" w:hAnsi="Garamond" w:cs="Times New Roman"/>
          <w:color w:val="000000"/>
          <w:sz w:val="30"/>
          <w:szCs w:val="30"/>
          <w:lang w:eastAsia="it-IT"/>
        </w:rPr>
        <w:t>” (“Benefici”) con il servizio FBA, “</w:t>
      </w:r>
      <w:r w:rsidRPr="00A11BA9">
        <w:rPr>
          <w:rFonts w:ascii="Garamond" w:eastAsia="Times New Roman" w:hAnsi="Garamond" w:cs="Times New Roman"/>
          <w:i/>
          <w:iCs/>
          <w:color w:val="000000"/>
          <w:sz w:val="30"/>
          <w:szCs w:val="30"/>
          <w:lang w:eastAsia="it-IT"/>
        </w:rPr>
        <w:t>al fine di creare un incentivo illecito all’acquisto di FBA</w:t>
      </w:r>
      <w:r w:rsidRPr="00A11BA9">
        <w:rPr>
          <w:rFonts w:ascii="Garamond" w:eastAsia="Times New Roman" w:hAnsi="Garamond" w:cs="Times New Roman"/>
          <w:color w:val="000000"/>
          <w:sz w:val="30"/>
          <w:szCs w:val="30"/>
          <w:lang w:eastAsia="it-IT"/>
        </w:rPr>
        <w:t>”.</w:t>
      </w:r>
    </w:p>
    <w:p w14:paraId="432289C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Poiché i citati benefici sarebbero “</w:t>
      </w:r>
      <w:r w:rsidRPr="00A11BA9">
        <w:rPr>
          <w:rFonts w:ascii="Garamond" w:eastAsia="Times New Roman" w:hAnsi="Garamond" w:cs="Times New Roman"/>
          <w:i/>
          <w:iCs/>
          <w:color w:val="000000"/>
          <w:sz w:val="30"/>
          <w:szCs w:val="30"/>
          <w:lang w:eastAsia="it-IT"/>
        </w:rPr>
        <w:t>indispensabili per il successo della propria offerta su Amazon.it</w:t>
      </w:r>
      <w:r w:rsidRPr="00A11BA9">
        <w:rPr>
          <w:rFonts w:ascii="Garamond" w:eastAsia="Times New Roman" w:hAnsi="Garamond" w:cs="Times New Roman"/>
          <w:color w:val="000000"/>
          <w:sz w:val="30"/>
          <w:szCs w:val="30"/>
          <w:lang w:eastAsia="it-IT"/>
        </w:rPr>
        <w:t>”, i venditori sarebbero stati indotti ad utilizzare il servizio FBA in ragione di tali benefici e non per la qualità del servizio stesso o per la sua convenienza. In tal modo, Amazon avrebbe, da una parte, sottratto domanda agli operatori logistici e, dall’altra, inciso negativamente sui marketplace concorrenti. L’Autorità aveva quindi accertato un abuso di posizione dominante “</w:t>
      </w:r>
      <w:r w:rsidRPr="00A11BA9">
        <w:rPr>
          <w:rFonts w:ascii="Garamond" w:eastAsia="Times New Roman" w:hAnsi="Garamond" w:cs="Times New Roman"/>
          <w:i/>
          <w:iCs/>
          <w:color w:val="000000"/>
          <w:sz w:val="30"/>
          <w:szCs w:val="30"/>
          <w:lang w:eastAsia="it-IT"/>
        </w:rPr>
        <w:t>molto grave</w:t>
      </w:r>
      <w:r w:rsidRPr="00A11BA9">
        <w:rPr>
          <w:rFonts w:ascii="Garamond" w:eastAsia="Times New Roman" w:hAnsi="Garamond" w:cs="Times New Roman"/>
          <w:color w:val="000000"/>
          <w:sz w:val="30"/>
          <w:szCs w:val="30"/>
          <w:lang w:eastAsia="it-IT"/>
        </w:rPr>
        <w:t>” da parte di Amazon, irrogando una sanzione di euro 1.128.596.156,33, ed imposto prescrizioni puntuali che rischiavano di pregiudicare la qualità del servizio Prime a danno dei consumatori italiani e di rendere più costoso per i venditori l’utilizzo di servizi offerti da altri operatori di logistica per ottenere l’etichetta Prime.</w:t>
      </w:r>
    </w:p>
    <w:p w14:paraId="1F0B715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 sostegno del ricorso sono state formulate le seguenti censure:</w:t>
      </w:r>
    </w:p>
    <w:p w14:paraId="1507708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1.Incompetenza dell’Autorità: violazione dell’art. 11(6) Reg. UE 1/2003; violazione del diritto di difesa; eccesso di potere, per l’avvio di un procedimento da parte della Commissione avente ad oggetto le medesime condotte.</w:t>
      </w:r>
    </w:p>
    <w:p w14:paraId="597553D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2. Tardività dell’avvio del procedimento: violazione dell’art. 14, l. 689/1981 e del principio di giusta durata del procedimento, nonché dei principi di efficienza, economicità e tempestività dell’azione amministrativa di cui alla l. 241/1990.</w:t>
      </w:r>
    </w:p>
    <w:p w14:paraId="051E6D0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L’Autorità aveva ricevuto segnalazioni relative a comportamenti poi oggetto di istruttoria sin dal novembre 2015 e dal dicembre 2017; tali segnalazioni, infatti, lamentavano l’esistenza di disparità di trattamento con riferimento alle metriche di performance dei venditori, obbligo di usare FBA per ottenere i benefici e disparità di trattamento nella selezione della c.d. Offerta in Vetrina, sempre collegate all’utilizzo di FBA.</w:t>
      </w:r>
    </w:p>
    <w:p w14:paraId="7B4933B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Pertanto l’Autorità, nell’aprile 2019, aveva avviato l’istruttoria sulla base di un quadro di circostanze di cui in realtà disponeva già da tre anni e mezzo o, quantomeno, da un anno e mezzo, secondo il riferimento alla prima o alla seconda segnalazione.</w:t>
      </w:r>
    </w:p>
    <w:p w14:paraId="425166E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3. Irragionevolezza del termine a difesa: violazione dell’art. 14, comma 1, l. 287/1990 e dell’art. 14 d.P.R. 217/1998; violazione del principio di leale cooperazione, del diritto di difesa, del principio del contraddittorio e del principio di separazione tra istruttoria e decisione; eccesso di potere per irragionevolezza manifesta, contrasto con precedenti provvedimenti, difetto di motivazione.</w:t>
      </w:r>
    </w:p>
    <w:p w14:paraId="47E5254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Con la seconda comunicazione delle risultanze istruttorie l’Autorità aveva assegnato un termine per la presentazione delle difese strettamente allineato a quello minimo normativo e, con la proroga, lo aveva esteso solo di pochi giorni, insufficienti allo scopo; in risposta all’eccezione sollevata da Amazon,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aveva sostenuto che sarebbe stato concesso “</w:t>
      </w:r>
      <w:r w:rsidRPr="00A11BA9">
        <w:rPr>
          <w:rFonts w:ascii="Garamond" w:eastAsia="Times New Roman" w:hAnsi="Garamond" w:cs="Times New Roman"/>
          <w:i/>
          <w:iCs/>
          <w:color w:val="000000"/>
          <w:sz w:val="30"/>
          <w:szCs w:val="30"/>
          <w:lang w:eastAsia="it-IT"/>
        </w:rPr>
        <w:t>un lasso di tempo ampiamente superiore al termine di 30 giorni indicato dall’art. 14, comma 2,</w:t>
      </w:r>
      <w:r w:rsidRPr="00A11BA9">
        <w:rPr>
          <w:rFonts w:ascii="Garamond" w:eastAsia="Times New Roman" w:hAnsi="Garamond" w:cs="Times New Roman"/>
          <w:color w:val="000000"/>
          <w:sz w:val="30"/>
          <w:szCs w:val="30"/>
          <w:lang w:eastAsia="it-IT"/>
        </w:rPr>
        <w:t xml:space="preserve"> [del d.P.R. 217/1998]”; l’art. 14(1) l. 287/1990, tuttavia, indicava chiaramente che il contraddittorio nei procedimenti dinanzi all’Autorità aveva carattere “rafforzato” rispetto a quello ordinariamente ammesso dalla l. 241/1990 e il regolamento sulle procedure istruttorie prevedeva come termine </w:t>
      </w:r>
      <w:r w:rsidRPr="00A11BA9">
        <w:rPr>
          <w:rFonts w:ascii="Garamond" w:eastAsia="Times New Roman" w:hAnsi="Garamond" w:cs="Times New Roman"/>
          <w:color w:val="000000"/>
          <w:sz w:val="30"/>
          <w:szCs w:val="30"/>
          <w:lang w:eastAsia="it-IT"/>
        </w:rPr>
        <w:lastRenderedPageBreak/>
        <w:t>minimo quello dei 30 (-5) gg. dalla chiusura dell’istruttoria (artt. 14, commi 2 e 4, d.P.R. 217/1998), di modo che tale termine minimo non poteva ritenersi derogabile.</w:t>
      </w:r>
    </w:p>
    <w:p w14:paraId="3CD2DBB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4. Eccesso di potere in tutte le sue figure sintomatiche e, in particolare, incompletezza e difetto di istruttoria, nonché manifesta contraddittorietà del provvedimento in relazione alle evidenze contenute nel fascicolo istruttorio. Violazione degli artt. 1 e 3 l. 241/90 e degli artt. 3 e 97 Cost.</w:t>
      </w:r>
    </w:p>
    <w:p w14:paraId="0044090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Durante il supplemento istruttorio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aveva proceduto all’audizione di alcuni venditori aderenti a SFP, convocando però solo cinque venditori SFP (su [500-700], a maggio 2021), ovvero meno dell’1% del totale.</w:t>
      </w:r>
    </w:p>
    <w:p w14:paraId="4D1AE33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Quanto al verificarsi di effetti anticoncorrenziali nei confronti degli altri marketplace, l’Autorità si era basata esclusivamente su uno studio prodotto da eBay (concorrente in evidente posizione di conflitto di interessi.</w:t>
      </w:r>
    </w:p>
    <w:p w14:paraId="1B8BFCD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generale, poi, l’Autorità non aveva mai verificato se le risposte fornite dai terzi alle sue domande fossero veritiere.</w:t>
      </w:r>
    </w:p>
    <w:p w14:paraId="646EB07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5. Violazione artt. 1 e 3 l. 241/90, art. 97 Cost, art. 6 CEDU e art. 41 Carta di Nizza. Eccesso di potere per carenza di istruttoria e di motivazione. Manifesta illogicità e irragionevolezza della decisione.</w:t>
      </w:r>
    </w:p>
    <w:p w14:paraId="0575D86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Nel provvedimento di avvio, così come nella CRI1,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aveva contestato ad Amazon di consentire “</w:t>
      </w:r>
      <w:r w:rsidRPr="00A11BA9">
        <w:rPr>
          <w:rFonts w:ascii="Garamond" w:eastAsia="Times New Roman" w:hAnsi="Garamond" w:cs="Times New Roman"/>
          <w:i/>
          <w:iCs/>
          <w:color w:val="000000"/>
          <w:sz w:val="30"/>
          <w:szCs w:val="30"/>
          <w:lang w:eastAsia="it-IT"/>
        </w:rPr>
        <w:t>ai soli retailer clienti del proprio servizio di logistica di fregiarsi dell’etichetta Prime</w:t>
      </w:r>
      <w:r w:rsidRPr="00A11BA9">
        <w:rPr>
          <w:rFonts w:ascii="Garamond" w:eastAsia="Times New Roman" w:hAnsi="Garamond" w:cs="Times New Roman"/>
          <w:color w:val="000000"/>
          <w:sz w:val="30"/>
          <w:szCs w:val="30"/>
          <w:lang w:eastAsia="it-IT"/>
        </w:rPr>
        <w:t>”, individuando come unica soluzione possibile “</w:t>
      </w:r>
      <w:r w:rsidRPr="00A11BA9">
        <w:rPr>
          <w:rFonts w:ascii="Garamond" w:eastAsia="Times New Roman" w:hAnsi="Garamond" w:cs="Times New Roman"/>
          <w:i/>
          <w:iCs/>
          <w:color w:val="000000"/>
          <w:sz w:val="30"/>
          <w:szCs w:val="30"/>
          <w:lang w:eastAsia="it-IT"/>
        </w:rPr>
        <w:t>la dissoluzione del legame esclusivo tra utilizzo di FBA e ottenimento del badge Prime</w:t>
      </w:r>
      <w:r w:rsidRPr="00A11BA9">
        <w:rPr>
          <w:rFonts w:ascii="Garamond" w:eastAsia="Times New Roman" w:hAnsi="Garamond" w:cs="Times New Roman"/>
          <w:color w:val="000000"/>
          <w:sz w:val="30"/>
          <w:szCs w:val="30"/>
          <w:lang w:eastAsia="it-IT"/>
        </w:rPr>
        <w:t>”; in risposta, Amazon aveva dimostrato che tale ‘legame esclusivo’ era incompatibile con l’esistenza di SFP, che permetteva alle offerte evase dai venditori senza utilizzare FBA di ottenere l’idoneità a Prime, purché certi standard minimi fossero rispettati. Nel provvedimento l’Autorità aveva riconosciuto che SFP, come attualmente strutturato, recideva il legame fra FBA e Prime, sicché la condotta avrebbe dovuto ritenersi cessata.</w:t>
      </w:r>
    </w:p>
    <w:p w14:paraId="14FC6A6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 xml:space="preserve">Di contro, il provvedimento aveva comunque affermato che SFP sarebbe un tassello di una strategia </w:t>
      </w:r>
      <w:proofErr w:type="spellStart"/>
      <w:r w:rsidRPr="00A11BA9">
        <w:rPr>
          <w:rFonts w:ascii="Garamond" w:eastAsia="Times New Roman" w:hAnsi="Garamond" w:cs="Times New Roman"/>
          <w:color w:val="000000"/>
          <w:sz w:val="30"/>
          <w:szCs w:val="30"/>
          <w:lang w:eastAsia="it-IT"/>
        </w:rPr>
        <w:t>anticompetitiva</w:t>
      </w:r>
      <w:proofErr w:type="spellEnd"/>
      <w:r w:rsidRPr="00A11BA9">
        <w:rPr>
          <w:rFonts w:ascii="Garamond" w:eastAsia="Times New Roman" w:hAnsi="Garamond" w:cs="Times New Roman"/>
          <w:color w:val="000000"/>
          <w:sz w:val="30"/>
          <w:szCs w:val="30"/>
          <w:lang w:eastAsia="it-IT"/>
        </w:rPr>
        <w:t xml:space="preserve"> ideata da Amazon per “</w:t>
      </w:r>
      <w:r w:rsidRPr="00A11BA9">
        <w:rPr>
          <w:rFonts w:ascii="Garamond" w:eastAsia="Times New Roman" w:hAnsi="Garamond" w:cs="Times New Roman"/>
          <w:i/>
          <w:iCs/>
          <w:color w:val="000000"/>
          <w:sz w:val="30"/>
          <w:szCs w:val="30"/>
          <w:lang w:eastAsia="it-IT"/>
        </w:rPr>
        <w:t>intercettare e condizionare un’ulteriore quota della domanda contendibile di servizi di logistica</w:t>
      </w:r>
      <w:r w:rsidRPr="00A11BA9">
        <w:rPr>
          <w:rFonts w:ascii="Garamond" w:eastAsia="Times New Roman" w:hAnsi="Garamond" w:cs="Times New Roman"/>
          <w:color w:val="000000"/>
          <w:sz w:val="30"/>
          <w:szCs w:val="30"/>
          <w:lang w:eastAsia="it-IT"/>
        </w:rPr>
        <w:t>” dei venditori, senza alcun collegamento rispetto alle accuse mosse nell’avvio istruttorio e nella CRI1; ne discendeva la violazione del diritto di difesa di Amazon.</w:t>
      </w:r>
    </w:p>
    <w:p w14:paraId="32898EC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Inoltre, in tal modo di fatto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aveva contestato che Amazon offrisse un servizio migliore dei suoi concorrenti.</w:t>
      </w:r>
    </w:p>
    <w:p w14:paraId="623696E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6. Violazione e falsa applicazione dell’art. 102 TFUE; eccesso di potere in tutte le sue figure sintomatiche e, in particolare, incompletezza e difetto di istruttoria, carenza e, comunque, manifesta insufficienza della motivazione nonché illogicità manifesta e contraddittorietà in relazione alla definizione dei mercati rilevanti.</w:t>
      </w:r>
    </w:p>
    <w:p w14:paraId="6348AB8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Il mercato rilevante non poteva essere limitato a quello dei servizi di intermediazione su marketplace, perché la maggior parte dei venditori poteva sostituire i marketplace con canali alternativi, compresi (tra gli altri) i negozi online proprietari e i negozi fisici, e i clienti effettuavano i loro acquisti attraverso un ampio ventaglio di canali, utilizzando in modo intercambiabile i marketplace e le altre opzioni di acquisto.</w:t>
      </w:r>
    </w:p>
    <w:p w14:paraId="75E96B6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L’Autorità aveva poi sostenuto che il mercato sarebbe nazionale, in virtù di tre fattori rilevanti per i consumatori: le differenze linguistiche, la bassa incidenza delle vendite transfrontaliere e i costi delle spedizioni internazionali; tuttavia, non aveva in alcun analizzato le condizioni di concorrenza in paesi diversi dall’Italia, vuoi dal punto di vista dei venditori vuoi da quello dei consumatori, per sostenere la pretesa definizione di mercato nazionale.</w:t>
      </w:r>
    </w:p>
    <w:p w14:paraId="16CA36F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7. Violazione e falsa applicazione dell’art. 102 TFUE; eccesso di potere in tutte le sue figure sintomatiche e, in particolare, incompletezza e difetto di istruttoria, carenza e, comunque, manifesta insufficienza della motivazione nonché illogicità manifesta e contraddittorietà in relazione all’accertamento dell’esistenza di una condotta abusiva.</w:t>
      </w:r>
    </w:p>
    <w:p w14:paraId="66AAA46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 xml:space="preserve">Amazon, durante l’istruttoria, aveva dimostrato che il servizio FBA garantiva prestazioni migliori rispetto ai servizi offerti dai fornitori di logistica terzi utilizzati per le offerte MFN, sicché l’addebito mossole </w:t>
      </w:r>
      <w:proofErr w:type="spellStart"/>
      <w:r w:rsidRPr="00A11BA9">
        <w:rPr>
          <w:rFonts w:ascii="Garamond" w:eastAsia="Times New Roman" w:hAnsi="Garamond" w:cs="Times New Roman"/>
          <w:color w:val="000000"/>
          <w:sz w:val="30"/>
          <w:szCs w:val="30"/>
          <w:lang w:eastAsia="it-IT"/>
        </w:rPr>
        <w:t>dall’Agcm</w:t>
      </w:r>
      <w:proofErr w:type="spellEnd"/>
      <w:r w:rsidRPr="00A11BA9">
        <w:rPr>
          <w:rFonts w:ascii="Garamond" w:eastAsia="Times New Roman" w:hAnsi="Garamond" w:cs="Times New Roman"/>
          <w:color w:val="000000"/>
          <w:sz w:val="30"/>
          <w:szCs w:val="30"/>
          <w:lang w:eastAsia="it-IT"/>
        </w:rPr>
        <w:t xml:space="preserve"> circa l’abusività del presunto trattamento più favorevole accordato alle offerte FBA risultava infondato, avendo la CGUE riconosciuto che le differenze di trattamento non comportano alcun abuso quando riflettono le diverse condizioni economiche e di concorrenza.</w:t>
      </w:r>
    </w:p>
    <w:p w14:paraId="3B70D52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Inoltre, non vi era alcun trattamento differenziato dei venditori nella selezione dell’Offerta in Vetrina, in quanto l’algoritmo FMA aveva lo scopo di identificare, in maniera oggettiva, fra le offerte concorrenti per un dato prodotto su amazon.it, l’offerta che forniva la migliore esperienza per il cliente e che, quindi, i clienti avrebbero scelto se avessero comparato tutte le offerte disponibili.</w:t>
      </w:r>
    </w:p>
    <w:p w14:paraId="72AD668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Quanto all’idoneità a Prime dell’Offerta, questa caratteristica rifletteva il valore che i clienti Prime attribuivano a Prime e comunque, con l’introduzione di SFP, l’idoneità a Prime era disponibile anche per le offerte MFN e, quindi non vi era alcun ‘favoritismo’ per le offerte FBA.</w:t>
      </w:r>
    </w:p>
    <w:p w14:paraId="0142EF1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ogni caso, il funzionamento delle metriche aveva avuto un impatto minimo e non aveva comportato alcun significativo svantaggio concorrenziale.</w:t>
      </w:r>
    </w:p>
    <w:p w14:paraId="7FDBC32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8. Violazione e falsa applicazione dell’art. 102 TFUE; eccesso di potere in tutte le sue figure sintomatiche e, in particolare, incompletezza e difetto di istruttoria, carenza e, comunque, manifesta insufficienza della motivazione nonché illogicità manifesta e contraddittorietà in relazione all’accertamento dell’esistenza di una strategia escludente.</w:t>
      </w:r>
    </w:p>
    <w:p w14:paraId="2CD9F7E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Il provvedimento non aveva dimostrato la sussistenza di una violazione dell’art. 102 TFUE, poiché difettavano gli elementi necessari per determinare l’esistenza di un abuso; in particolare, non era stata provata la capacità di produrre un effetto (potenzialmente) restrittivo nel mercato rilevante, né l’intento escludente.</w:t>
      </w:r>
    </w:p>
    <w:p w14:paraId="4107097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 xml:space="preserve">Quanto a SFP,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aveva sostenuto che tale servizio nella sua formulazione attuale non costituirebbe un’alternativa idonea per ottenere l’etichetta Prime senza utilizzare FBA, a causa del ruolo “pervasivo” che Amazon manterrebbe “</w:t>
      </w:r>
      <w:r w:rsidRPr="00A11BA9">
        <w:rPr>
          <w:rFonts w:ascii="Garamond" w:eastAsia="Times New Roman" w:hAnsi="Garamond" w:cs="Times New Roman"/>
          <w:i/>
          <w:iCs/>
          <w:color w:val="000000"/>
          <w:sz w:val="30"/>
          <w:szCs w:val="30"/>
          <w:lang w:eastAsia="it-IT"/>
        </w:rPr>
        <w:t>tanto nella scelta del vettore incaricato della consegna, quanto delle condizioni del servizio prestato ai venditori</w:t>
      </w:r>
      <w:r w:rsidRPr="00A11BA9">
        <w:rPr>
          <w:rFonts w:ascii="Garamond" w:eastAsia="Times New Roman" w:hAnsi="Garamond" w:cs="Times New Roman"/>
          <w:color w:val="000000"/>
          <w:sz w:val="30"/>
          <w:szCs w:val="30"/>
          <w:lang w:eastAsia="it-IT"/>
        </w:rPr>
        <w:t>”; in realtà, però, tale ruolo era volto a verificare l’efficienza dei vettori e a garantire ai venditori tariffe delle spedizioni inferiori.</w:t>
      </w:r>
    </w:p>
    <w:p w14:paraId="46020F5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9. Violazione e falsa applicazione dell’art. 102 TFUE; eccesso di potere in tutte le sue figure sintomatiche e, in particolare, difetto di istruttoria e di motivazione, illogicità, ingiustizia e</w:t>
      </w:r>
    </w:p>
    <w:p w14:paraId="5812530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contraddittorietà manifesta in ragione dell’insussistenza della idoneità della condotta a produrre effetti negativi sul mercato e a danno dei consumatori.</w:t>
      </w:r>
    </w:p>
    <w:p w14:paraId="5208A4D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Il provvedimento non dimostrava che dai comportamenti addebitati ad Amazon fosse scaturito un danno per i consumatori.</w:t>
      </w:r>
    </w:p>
    <w:p w14:paraId="30A794E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10. Violazione e falsa applicazione dell’art. 102 TFUE; eccesso di potere in tutte le sue figure sintomatiche e, in particolare, difetto di istruttoria e di motivazione, illogicità, ingiustizia e contraddittorietà manifesta in ragione degli incrementi di efficienza generati dai comportamenti contestati.</w:t>
      </w:r>
    </w:p>
    <w:p w14:paraId="28085DD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 comportamenti di Amazon avrebbero in ogni caso generato efficienze che sarebbero state di per sé in grado di compensare qualsiasi ipotetico effetto negativo sulla concorrenza.</w:t>
      </w:r>
    </w:p>
    <w:p w14:paraId="6405384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L’attività di Amazon aveva dato indubbiamente impulso alla crescita dell’e-commerce in Italia, con ricadute positive sull’attività degli operatori di logistica di magazzino e una riduzione tangibile dei prezzi di trasporto; in tale contesto, i parametri di valutazione della prestazione del venditore erano necessari e proporzionati per consentire ad Amazon di aiutare i Venditori a fornire costantemente un livello elevato di servizio.</w:t>
      </w:r>
    </w:p>
    <w:p w14:paraId="374DE67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11. Illegittimità e iniquità della sanzione e del suo ammontare. Violazione dell’art. 15 l. 287/1990 e dell’art. 11 l. 689/1981; eccesso di potere per travisamento dei fatti, mancata/erronea valutazione delle risultanze istruttorie, illogicità e contraddittorietà manifeste, carenza di motivazione e violazione del principio di proporzionalità.</w:t>
      </w:r>
    </w:p>
    <w:p w14:paraId="428E82A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Il provvedimento aveva preso in considerazione sia il fatturato generato da Amazon nella vendita di servizi di intermediazione sul proprio marketplace, sia quello derivante dal servizio di logistica FBA, sostenendo che il primo sarebbe il mercato nel quale Amazon deterrebbe una posizione dominante e il secondo quello in cui l’effetto del favoritismo rispetto </w:t>
      </w:r>
      <w:proofErr w:type="gramStart"/>
      <w:r w:rsidRPr="00A11BA9">
        <w:rPr>
          <w:rFonts w:ascii="Garamond" w:eastAsia="Times New Roman" w:hAnsi="Garamond" w:cs="Times New Roman"/>
          <w:color w:val="000000"/>
          <w:sz w:val="30"/>
          <w:szCs w:val="30"/>
          <w:lang w:eastAsia="it-IT"/>
        </w:rPr>
        <w:t>ad</w:t>
      </w:r>
      <w:proofErr w:type="gramEnd"/>
      <w:r w:rsidRPr="00A11BA9">
        <w:rPr>
          <w:rFonts w:ascii="Garamond" w:eastAsia="Times New Roman" w:hAnsi="Garamond" w:cs="Times New Roman"/>
          <w:color w:val="000000"/>
          <w:sz w:val="30"/>
          <w:szCs w:val="30"/>
          <w:lang w:eastAsia="it-IT"/>
        </w:rPr>
        <w:t xml:space="preserve"> FBA si sarebbe realizzato. La scelta </w:t>
      </w:r>
      <w:proofErr w:type="spellStart"/>
      <w:r w:rsidRPr="00A11BA9">
        <w:rPr>
          <w:rFonts w:ascii="Garamond" w:eastAsia="Times New Roman" w:hAnsi="Garamond" w:cs="Times New Roman"/>
          <w:color w:val="000000"/>
          <w:sz w:val="30"/>
          <w:szCs w:val="30"/>
          <w:lang w:eastAsia="it-IT"/>
        </w:rPr>
        <w:t>dell’Agcm</w:t>
      </w:r>
      <w:proofErr w:type="spellEnd"/>
      <w:r w:rsidRPr="00A11BA9">
        <w:rPr>
          <w:rFonts w:ascii="Garamond" w:eastAsia="Times New Roman" w:hAnsi="Garamond" w:cs="Times New Roman"/>
          <w:color w:val="000000"/>
          <w:sz w:val="30"/>
          <w:szCs w:val="30"/>
          <w:lang w:eastAsia="it-IT"/>
        </w:rPr>
        <w:t xml:space="preserve"> di considerare entrambi i mercati come base del valore delle vendite sarebbe ingiustificata e comporterebbe un indebito raddoppio della sanzione applicata.</w:t>
      </w:r>
    </w:p>
    <w:p w14:paraId="7036EEF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 condotta imputata ad Amazon, poi, non poteva essere qualificata come ‘molto grave’, in quanto non era frutto di un intento escludente e non aveva determinato alcun effetto negativo su alcuno dei mercati asseritamente rilevanti e, anzi, aveva generato significative efficienze sia nel settore della vendita al dettaglio sia in quello della logistica.</w:t>
      </w:r>
    </w:p>
    <w:p w14:paraId="067AAA0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Quanto alla durata, secondo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la presunta infrazione sarebbe iniziata nel 2016 e sarebbe stata ancora in corso al momento dell’adozione della decisione, con una durata totale di 5 anni e 11 mesi, mentre doveva ritenersi conclusa quanto meno nel luglio 2019, con il lancio in Italia di SFP, che aveva reciso il presunto “legame” tra benefici e servizio FBA.</w:t>
      </w:r>
    </w:p>
    <w:p w14:paraId="2ADA048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non aveva considerato, ai fini della durata della condotta, le ulteriori modifiche introdotte da Amazon tra marzo e giugno 2020 quali, in particolare, le modifiche all’algoritmo FMA, con la rimozione del Filtro di Dispersione del Prezzo Multi-Offerta – MOPD – a partire dal 16.3.2020, e la modifica delle metriche di valutazione della performance dei venditori a partire dal giugno 2020.</w:t>
      </w:r>
    </w:p>
    <w:p w14:paraId="08ED2A3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Anche laddove fossero ritenute insufficienti a ridurre la durata della condotta, le numerose misure, appena ricordate, attuate spontaneamente da Amazon per migliorare l’esperienza dei clienti e dei venditori, avrebbero dovuto essere considerate ai fini dell’applicazione di circostanze attenuanti.</w:t>
      </w:r>
    </w:p>
    <w:p w14:paraId="0D78E15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Infine, un’ulteriore circostanza attenuante avrebbe dovuto essere riconosciuta in ragione del fatto che la condotta contestata non ha prodotto alcun effetto anticoncorrenziale.</w:t>
      </w:r>
    </w:p>
    <w:p w14:paraId="71696EE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Ingiustificato, poi, era l’ulteriore incremento del 50% comminato ad Amazon.</w:t>
      </w:r>
    </w:p>
    <w:p w14:paraId="74D0FC9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12. Illegittimità e iniquità della sanzione e del suo ammontare. Violazione dell’art. 15 l. 287/1990 e dell’art. 11 l. 689/1981; eccesso di potere per travisamento dei fatti, mancata/erronea valutazione delle risultanze istruttorie, illogicità e contraddittorietà manifeste, carenza di motivazione e violazione del principio di proporzionalità.</w:t>
      </w:r>
    </w:p>
    <w:p w14:paraId="107646B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Quando la decisione era stata adottata,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non aveva il potere di imporre rimedi comportamentali né, tantomeno, strutturali nell’applicazione dell’art. 102 TFUE. Tale potere è infatti attribuito alla Commissione europea dall’art. 7 del Reg. 1/2003, mentre l’art. 5 dello stesso Regolamento prevede solo che alle autorità nazionali spetti il potere di “ordinare la cessazione di un’infrazione”; il potere di imporre rimedi è previsto dal nuovo d. lgs. 185/21, entrato in vigore il 14.12.2021.</w:t>
      </w:r>
    </w:p>
    <w:p w14:paraId="248437B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Si è costituita l’Autorità garante della concorrenza e del mercato resistendo al ricorso.</w:t>
      </w:r>
    </w:p>
    <w:p w14:paraId="7F5B5C9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All’esito della camera di consiglio del 9 marzo 2022, con ordinanza n. 1530/2022 l’istanza cautelare proposta con il ricorso è stata accolta solo ai fini della sospensione dell’applicazione delle misure di cui alla Sezione X della delibera impugnata, riepilogate alla lett. c) del provvedimento, in ragione della particolare pervasività degli obblighi imposti dall’Autorità nonché del rischio di un’attuazione diversificata di misure differenti a livello europeo e italiano.</w:t>
      </w:r>
    </w:p>
    <w:p w14:paraId="6EFD2F7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 xml:space="preserve">Con ordinanza n. 13945 del 28 ottobre 2022 la Sezione ha rilevato che parte ricorrente, con il primo motivo di impugnazione, aveva dedotto l’incompetenza dell’Autorità garante della concorrenza e del mercato, in ragione dell’avvio da parte della Commissione europea, dopo l’inizio dell’istruttoria innanzi all’autorità italiana, di un procedimento per abuso di posizione dominante riguardante, secondo la prospettazione di parte, “essenzialmente” gli stessi comportamenti oggetto della decisione </w:t>
      </w:r>
      <w:proofErr w:type="spellStart"/>
      <w:r w:rsidRPr="00A11BA9">
        <w:rPr>
          <w:rFonts w:ascii="Garamond" w:eastAsia="Times New Roman" w:hAnsi="Garamond" w:cs="Times New Roman"/>
          <w:color w:val="000000"/>
          <w:sz w:val="30"/>
          <w:szCs w:val="30"/>
          <w:lang w:eastAsia="it-IT"/>
        </w:rPr>
        <w:t>dell’Agcm</w:t>
      </w:r>
      <w:proofErr w:type="spellEnd"/>
      <w:r w:rsidRPr="00A11BA9">
        <w:rPr>
          <w:rFonts w:ascii="Garamond" w:eastAsia="Times New Roman" w:hAnsi="Garamond" w:cs="Times New Roman"/>
          <w:color w:val="000000"/>
          <w:sz w:val="30"/>
          <w:szCs w:val="30"/>
          <w:lang w:eastAsia="it-IT"/>
        </w:rPr>
        <w:t>, e che la ricorrente aveva impugnato innanzi al Tribunale della Unione Europea, chiedendone l’annullamento, la decisione della Commissione C(2020) 7692, che aveva formalmente escluso l’Italia dal perimetro della sua indagine; quindi, considerato che con ordinanza del 14 ottobre 2021 il Tribunale aveva respinto il ricorso e che tale pronuncia era oggetto di appello pendente innanzi alla CGUE (C-815/21 P), la Sezione ha disposto la sospensione del giudizio sino alla data di pubblicazione della decisione della Corte di giustizia.</w:t>
      </w:r>
    </w:p>
    <w:p w14:paraId="021354E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Il 20 dicembre 2022 sono stati approvati dalla Commissione europea gli impegni proposti da Amazon nel caso AT 40703 Amazon Buy Box, avente ad oggetto condotte analoghe a quelle accertate dal provvedimento impugnato.</w:t>
      </w:r>
    </w:p>
    <w:p w14:paraId="3AAE00C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Con sentenza del 20 aprile 2023, a conclusione del giudizio sopra citato, la CGUE ha confermato l’irricevibilità del ricorso di Amazon, in quanto avente ad oggetto l’atto di avvio del procedimento dinanzi alla Commissione, stabilendo altresì l’inapplicabilità, nel caso di specie, del principio della protezione contro i procedimenti paralleli di cui all’art. 11(6) del Reg. 1/2003, con conseguente legittimità della mancata inclusione dell’Italia nell’ambito di applicazione territoriale del procedimento avviato dalla Commissione europea.</w:t>
      </w:r>
    </w:p>
    <w:p w14:paraId="4061D09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Riassunto il giudizio a seguito della decisione della Corte, all’esito dell'udienza pubblica del 25 ottobre 2023, considerato che, con il secondo motivo di ricorso, le società istanti avevano dedotto la tardività dell’avvio del procedimento per la violazione dell’art. 14, l. 689/1981 e che, in ordine alla questione del termine </w:t>
      </w:r>
      <w:r w:rsidRPr="00A11BA9">
        <w:rPr>
          <w:rFonts w:ascii="Garamond" w:eastAsia="Times New Roman" w:hAnsi="Garamond" w:cs="Times New Roman"/>
          <w:color w:val="000000"/>
          <w:sz w:val="30"/>
          <w:szCs w:val="30"/>
          <w:lang w:eastAsia="it-IT"/>
        </w:rPr>
        <w:lastRenderedPageBreak/>
        <w:t>applicabile per l’avvio della fase istruttoria ai procedimenti di competenza dell'Antitrust, con ordinanza n. 12962 del 1° agosto 2023 era stato disposto il rinvio alla Corte di Giustizia dell'Unione Europea, la Sezione ha disposto nuovamente la sospensione del giudizio, nelle more dei chiarimenti interpretativi richiesti alla Corte di Giustizia, essenziali ai fini del decidere.</w:t>
      </w:r>
    </w:p>
    <w:p w14:paraId="038BA44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Pronunciatasi la Corte di Giustizia, all’udienza del 21 maggio 2025 il ricorso è stato trattenuto in decisione.</w:t>
      </w:r>
    </w:p>
    <w:p w14:paraId="1F29B120" w14:textId="77777777" w:rsidR="00A11BA9" w:rsidRPr="00A11BA9" w:rsidRDefault="00A11BA9" w:rsidP="00A11BA9">
      <w:pPr>
        <w:spacing w:after="0" w:line="540" w:lineRule="atLeast"/>
        <w:jc w:val="center"/>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DIRITTO</w:t>
      </w:r>
    </w:p>
    <w:p w14:paraId="1D7CEC1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Preliminarmente deve darsi atto che, nelle more del presente giudizio, in sede comunitaria il procedimento iniziato nei confronti di Amazon si è concluso con l’accettazione da parte della Commissione degli impegni presentati; la Corte di Giustizia dell’Unione Europea, infatti, con sentenza del 20 aprile 2023, in causa C-815/21 P, nel definire il giudizio intentato da Amazon avverso l’avvio del procedimento, ha affermato l’autonomia dei due procedimenti, nazionale e comunitario, rilevando che, poiché il procedimento avviato dalla Commissione non includeva l’Italia, Amazon non avrebbe potuto far valere la tutela prevista dalle disposizioni citate contro i procedimenti paralleli, non essendovi alcun diritto per l’impresa a che il caso fosse integralmente trattato in sede comunitaria.</w:t>
      </w:r>
    </w:p>
    <w:p w14:paraId="5C7A3BE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Pertanto, alla luce di tale pronuncia deve essere disattesa la prima doglianza, vertente sull’incompetenza dell’Autorità nazionale a provvedere sulle condotte contestate.</w:t>
      </w:r>
    </w:p>
    <w:p w14:paraId="58589E9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Va quindi esaminata la censura di tardività dell’avvio dell’istruttoria per la violazione dell’art. 14 della legge n. 689/1981 e del principio di ragionevolezza del termine per l’avvio del procedimento, oggetto del secondo motivo.</w:t>
      </w:r>
    </w:p>
    <w:p w14:paraId="5AC94EB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In merito deve preliminarmente osservarsi come la circostanza che il Consiglio di Stato abbia recentemente rimesso alla Corte di giustizia dell’Unione europea una ulteriore questione interpretativa dell’art. 14 l. 689/1981 sempre con riferimento ad una violazione del diritto antitrust (segnatamente, un’intesa vietata dall’art. 101 </w:t>
      </w:r>
      <w:proofErr w:type="spellStart"/>
      <w:r w:rsidRPr="00A11BA9">
        <w:rPr>
          <w:rFonts w:ascii="Garamond" w:eastAsia="Times New Roman" w:hAnsi="Garamond" w:cs="Times New Roman"/>
          <w:color w:val="000000"/>
          <w:sz w:val="30"/>
          <w:szCs w:val="30"/>
          <w:lang w:eastAsia="it-IT"/>
        </w:rPr>
        <w:t>Tfue</w:t>
      </w:r>
      <w:proofErr w:type="spellEnd"/>
      <w:r w:rsidRPr="00A11BA9">
        <w:rPr>
          <w:rFonts w:ascii="Garamond" w:eastAsia="Times New Roman" w:hAnsi="Garamond" w:cs="Times New Roman"/>
          <w:color w:val="000000"/>
          <w:sz w:val="30"/>
          <w:szCs w:val="30"/>
          <w:lang w:eastAsia="it-IT"/>
        </w:rPr>
        <w:t xml:space="preserve">) </w:t>
      </w:r>
      <w:r w:rsidRPr="00A11BA9">
        <w:rPr>
          <w:rFonts w:ascii="Garamond" w:eastAsia="Times New Roman" w:hAnsi="Garamond" w:cs="Times New Roman"/>
          <w:color w:val="000000"/>
          <w:sz w:val="30"/>
          <w:szCs w:val="30"/>
          <w:lang w:eastAsia="it-IT"/>
        </w:rPr>
        <w:lastRenderedPageBreak/>
        <w:t xml:space="preserve">non induce a sospendere nuovamente il giudizio, tenuto conto del fatto che la Corte di giustizia ha </w:t>
      </w:r>
      <w:proofErr w:type="spellStart"/>
      <w:r w:rsidRPr="00A11BA9">
        <w:rPr>
          <w:rFonts w:ascii="Garamond" w:eastAsia="Times New Roman" w:hAnsi="Garamond" w:cs="Times New Roman"/>
          <w:color w:val="000000"/>
          <w:sz w:val="30"/>
          <w:szCs w:val="30"/>
          <w:lang w:eastAsia="it-IT"/>
        </w:rPr>
        <w:t>piú</w:t>
      </w:r>
      <w:proofErr w:type="spellEnd"/>
      <w:r w:rsidRPr="00A11BA9">
        <w:rPr>
          <w:rFonts w:ascii="Garamond" w:eastAsia="Times New Roman" w:hAnsi="Garamond" w:cs="Times New Roman"/>
          <w:color w:val="000000"/>
          <w:sz w:val="30"/>
          <w:szCs w:val="30"/>
          <w:lang w:eastAsia="it-IT"/>
        </w:rPr>
        <w:t xml:space="preserve"> volte rammentato che qualora «la disposizione di diritto dell’Unione di cui trattasi è già stata oggetto d’interpretazione da parte della Corte o […] la corretta interpretazione del diritto dell’Unione s’impone con tale evidenza da non lasciare adito a ragionevoli dubbî» il giudice nazionale non è tenuto a rimettere la questione ai sensi dell’art. 267 </w:t>
      </w:r>
      <w:proofErr w:type="spellStart"/>
      <w:r w:rsidRPr="00A11BA9">
        <w:rPr>
          <w:rFonts w:ascii="Garamond" w:eastAsia="Times New Roman" w:hAnsi="Garamond" w:cs="Times New Roman"/>
          <w:color w:val="000000"/>
          <w:sz w:val="30"/>
          <w:szCs w:val="30"/>
          <w:lang w:eastAsia="it-IT"/>
        </w:rPr>
        <w:t>Tfue</w:t>
      </w:r>
      <w:proofErr w:type="spellEnd"/>
      <w:r w:rsidRPr="00A11BA9">
        <w:rPr>
          <w:rFonts w:ascii="Garamond" w:eastAsia="Times New Roman" w:hAnsi="Garamond" w:cs="Times New Roman"/>
          <w:color w:val="000000"/>
          <w:sz w:val="30"/>
          <w:szCs w:val="30"/>
          <w:lang w:eastAsia="it-IT"/>
        </w:rPr>
        <w:t xml:space="preserve"> (Corte </w:t>
      </w:r>
      <w:proofErr w:type="spellStart"/>
      <w:r w:rsidRPr="00A11BA9">
        <w:rPr>
          <w:rFonts w:ascii="Garamond" w:eastAsia="Times New Roman" w:hAnsi="Garamond" w:cs="Times New Roman"/>
          <w:color w:val="000000"/>
          <w:sz w:val="30"/>
          <w:szCs w:val="30"/>
          <w:lang w:eastAsia="it-IT"/>
        </w:rPr>
        <w:t>giust</w:t>
      </w:r>
      <w:proofErr w:type="spellEnd"/>
      <w:r w:rsidRPr="00A11BA9">
        <w:rPr>
          <w:rFonts w:ascii="Garamond" w:eastAsia="Times New Roman" w:hAnsi="Garamond" w:cs="Times New Roman"/>
          <w:color w:val="000000"/>
          <w:sz w:val="30"/>
          <w:szCs w:val="30"/>
          <w:lang w:eastAsia="it-IT"/>
        </w:rPr>
        <w:t>. Ue, 6 ottobre 2021, causa C-561/19); pertanto deve ritenersi che si possa decidere la causa senza dover attendere l’ulteriore pronunciamento del giudice europeo (come tra l’altro già avvenuto in ipotesi analoghe, cfr. Tar Lazio, sez. I, 1° luglio 2025, n. 12941; 26 agosto 2025, n. 15795; Cons. Stato, sentenza n. 2979/2025).</w:t>
      </w:r>
    </w:p>
    <w:p w14:paraId="77DCA07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 seguito della rimessione operata nel presente giudizio con l’ordinanza 13016/2023, infatti, con sentenza del 30 gennaio 2025 la Corte di Giustizia dell’Unione Europea ha affermato che: “L’articolo 4, paragrafo 5, e l’articolo 13, paragrafo 1, della direttiva (UE) 2019/1 […] nonché l’articolo 102 TFUE, letti alla luce del principio di effettività, devono essere interpretati nel senso che: essi ostano a una normativa nazionale che, nell’ambito di un procedimento diretto all’accertamento di una pratica anticoncorrenziale condotto da un’autorità nazionale garante della concorrenza, da un lato, impone a tale autorità di avviare la fase istruttoria in contraddittorio di tale procedimento, mediante la comunicazione degli addebiti all’impresa interessata, entro un termine di 90 giorni a decorrere dal momento in cui essa viene a conoscenza degli elementi essenziali dell’asserita violazione, potendo questi ultimi esaurirsi nella prima segnalazione dell’illecito, e, dall’altro, sanziona l’inosservanza di tale termine col annullamento integrale del provvedimento finale di detta autorità in esito alla procedura d’infrazione, nonché con la decadenza dal potere di quest’ultima di avviare una nuova procedura d’infrazione riguardante la stessa pratica”.</w:t>
      </w:r>
    </w:p>
    <w:p w14:paraId="66059A2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 xml:space="preserve">Per addivenire a tale conclusione la Corte ha premesso che “in assenza di una normativa specifica dell’Unione che disciplini i termini procedurali in materia di accertamento delle infrazioni e di imposizione di sanzioni da parte delle autorità nazionali garanti della concorrenza, spetta agli Stati membri adottare e applicare le norme procedurali nazionali in tale settore (v., in tal senso, sentenza del 21 gennaio 2021, </w:t>
      </w:r>
      <w:proofErr w:type="spellStart"/>
      <w:r w:rsidRPr="00A11BA9">
        <w:rPr>
          <w:rFonts w:ascii="Garamond" w:eastAsia="Times New Roman" w:hAnsi="Garamond" w:cs="Times New Roman"/>
          <w:color w:val="000000"/>
          <w:sz w:val="30"/>
          <w:szCs w:val="30"/>
          <w:lang w:eastAsia="it-IT"/>
        </w:rPr>
        <w:t>Whiteland</w:t>
      </w:r>
      <w:proofErr w:type="spellEnd"/>
      <w:r w:rsidRPr="00A11BA9">
        <w:rPr>
          <w:rFonts w:ascii="Garamond" w:eastAsia="Times New Roman" w:hAnsi="Garamond" w:cs="Times New Roman"/>
          <w:color w:val="000000"/>
          <w:sz w:val="30"/>
          <w:szCs w:val="30"/>
          <w:lang w:eastAsia="it-IT"/>
        </w:rPr>
        <w:t xml:space="preserve"> Import Export, C</w:t>
      </w:r>
      <w:r w:rsidRPr="00A11BA9">
        <w:rPr>
          <w:rFonts w:ascii="Garamond" w:eastAsia="Times New Roman" w:hAnsi="Garamond" w:cs="Times New Roman"/>
          <w:color w:val="000000"/>
          <w:sz w:val="30"/>
          <w:szCs w:val="30"/>
          <w:lang w:eastAsia="it-IT"/>
        </w:rPr>
        <w:noBreakHyphen/>
        <w:t>308/19, EU:C:2021:47, punti da 43 a 45).</w:t>
      </w:r>
    </w:p>
    <w:p w14:paraId="7FF698C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44. Tuttavia, se è pur vero che l’adozione e l’applicazione di tali norme rientrano nella competenza degli Stati membri, questi ultimi devono esercitare tale competenza nel rispetto del diritto dell’Unione. In forza del principio di effettività essi non devono rendere praticamente impossibile o eccessivamente difficile l’attuazione di tale diritto e, per quanto riguarda in particolare il settore del diritto della concorrenza, essi devono assicurarsi che le norme che adottano o applicano non pregiudichino l’effettiva applicazione degli articoli 101 e 102 TFUE (v., in tal senso, sentenza del 21 gennaio 2021, </w:t>
      </w:r>
      <w:proofErr w:type="spellStart"/>
      <w:r w:rsidRPr="00A11BA9">
        <w:rPr>
          <w:rFonts w:ascii="Garamond" w:eastAsia="Times New Roman" w:hAnsi="Garamond" w:cs="Times New Roman"/>
          <w:color w:val="000000"/>
          <w:sz w:val="30"/>
          <w:szCs w:val="30"/>
          <w:lang w:eastAsia="it-IT"/>
        </w:rPr>
        <w:t>Whiteland</w:t>
      </w:r>
      <w:proofErr w:type="spellEnd"/>
      <w:r w:rsidRPr="00A11BA9">
        <w:rPr>
          <w:rFonts w:ascii="Garamond" w:eastAsia="Times New Roman" w:hAnsi="Garamond" w:cs="Times New Roman"/>
          <w:color w:val="000000"/>
          <w:sz w:val="30"/>
          <w:szCs w:val="30"/>
          <w:lang w:eastAsia="it-IT"/>
        </w:rPr>
        <w:t xml:space="preserve"> Import Export, C</w:t>
      </w:r>
      <w:r w:rsidRPr="00A11BA9">
        <w:rPr>
          <w:rFonts w:ascii="Garamond" w:eastAsia="Times New Roman" w:hAnsi="Garamond" w:cs="Times New Roman"/>
          <w:color w:val="000000"/>
          <w:sz w:val="30"/>
          <w:szCs w:val="30"/>
          <w:lang w:eastAsia="it-IT"/>
        </w:rPr>
        <w:noBreakHyphen/>
        <w:t xml:space="preserve">308/19, EU:C:2021:47, punto 46 e giurisprudenza ivi citata)”; pertanto “le norme nazionali che fissano i termini procedurali in materia di accertamento delle infrazioni e di imposizione di sanzioni da parte delle autorità nazionali garanti della concorrenza devono far sì che, nel rispetto del principio della certezza del diritto, le cause siano trattate entro un termine ragionevole, senza compromettere l’effettiva attuazione degli articoli 101 e 102 TFUE nonché della direttiva 2019/1 nell’ordinamento giuridico interno (v., in tal senso, sentenza del 21 gennaio 2021, </w:t>
      </w:r>
      <w:proofErr w:type="spellStart"/>
      <w:r w:rsidRPr="00A11BA9">
        <w:rPr>
          <w:rFonts w:ascii="Garamond" w:eastAsia="Times New Roman" w:hAnsi="Garamond" w:cs="Times New Roman"/>
          <w:color w:val="000000"/>
          <w:sz w:val="30"/>
          <w:szCs w:val="30"/>
          <w:lang w:eastAsia="it-IT"/>
        </w:rPr>
        <w:t>Whiteland</w:t>
      </w:r>
      <w:proofErr w:type="spellEnd"/>
      <w:r w:rsidRPr="00A11BA9">
        <w:rPr>
          <w:rFonts w:ascii="Garamond" w:eastAsia="Times New Roman" w:hAnsi="Garamond" w:cs="Times New Roman"/>
          <w:color w:val="000000"/>
          <w:sz w:val="30"/>
          <w:szCs w:val="30"/>
          <w:lang w:eastAsia="it-IT"/>
        </w:rPr>
        <w:t xml:space="preserve"> Import Export, C</w:t>
      </w:r>
      <w:r w:rsidRPr="00A11BA9">
        <w:rPr>
          <w:rFonts w:ascii="Garamond" w:eastAsia="Times New Roman" w:hAnsi="Garamond" w:cs="Times New Roman"/>
          <w:color w:val="000000"/>
          <w:sz w:val="30"/>
          <w:szCs w:val="30"/>
          <w:lang w:eastAsia="it-IT"/>
        </w:rPr>
        <w:noBreakHyphen/>
        <w:t xml:space="preserve">308/19, EU:C:2021:47, punto 49)” (§ 46 </w:t>
      </w:r>
      <w:proofErr w:type="spellStart"/>
      <w:r w:rsidRPr="00A11BA9">
        <w:rPr>
          <w:rFonts w:ascii="Garamond" w:eastAsia="Times New Roman" w:hAnsi="Garamond" w:cs="Times New Roman"/>
          <w:color w:val="000000"/>
          <w:sz w:val="30"/>
          <w:szCs w:val="30"/>
          <w:lang w:eastAsia="it-IT"/>
        </w:rPr>
        <w:t>sent</w:t>
      </w:r>
      <w:proofErr w:type="spellEnd"/>
      <w:r w:rsidRPr="00A11BA9">
        <w:rPr>
          <w:rFonts w:ascii="Garamond" w:eastAsia="Times New Roman" w:hAnsi="Garamond" w:cs="Times New Roman"/>
          <w:color w:val="000000"/>
          <w:sz w:val="30"/>
          <w:szCs w:val="30"/>
          <w:lang w:eastAsia="it-IT"/>
        </w:rPr>
        <w:t>.).</w:t>
      </w:r>
    </w:p>
    <w:p w14:paraId="32513F9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La Corte ha precisato, altresì, che “al fine di adempiere efficacemente il loro obbligo di applicare il diritto dell’Unione in materia di concorrenza, le autorità nazionali responsabili dell’esecuzione della normativa in detta materia devono essere in grado di attribuire un diverso grado di priorità alle denunce ad esse indirizzate, disponendo, a tal fine, di un ampio margine di discrezionalità” (§ 57 </w:t>
      </w:r>
      <w:proofErr w:type="spellStart"/>
      <w:r w:rsidRPr="00A11BA9">
        <w:rPr>
          <w:rFonts w:ascii="Garamond" w:eastAsia="Times New Roman" w:hAnsi="Garamond" w:cs="Times New Roman"/>
          <w:color w:val="000000"/>
          <w:sz w:val="30"/>
          <w:szCs w:val="30"/>
          <w:lang w:eastAsia="it-IT"/>
        </w:rPr>
        <w:t>sent</w:t>
      </w:r>
      <w:proofErr w:type="spellEnd"/>
      <w:r w:rsidRPr="00A11BA9">
        <w:rPr>
          <w:rFonts w:ascii="Garamond" w:eastAsia="Times New Roman" w:hAnsi="Garamond" w:cs="Times New Roman"/>
          <w:color w:val="000000"/>
          <w:sz w:val="30"/>
          <w:szCs w:val="30"/>
          <w:lang w:eastAsia="it-IT"/>
        </w:rPr>
        <w:t xml:space="preserve">.), onde poter “procedere </w:t>
      </w:r>
      <w:r w:rsidRPr="00A11BA9">
        <w:rPr>
          <w:rFonts w:ascii="Garamond" w:eastAsia="Times New Roman" w:hAnsi="Garamond" w:cs="Times New Roman"/>
          <w:color w:val="000000"/>
          <w:sz w:val="30"/>
          <w:szCs w:val="30"/>
          <w:lang w:eastAsia="it-IT"/>
        </w:rPr>
        <w:lastRenderedPageBreak/>
        <w:t xml:space="preserve">a tutte le misure istruttorie preliminari nonché alle valutazioni di fatto e di diritto spesso complesse, necessarie per valutare se l’avvio della fase istruttoria in contraddittorio sia giustificato, ma anche di scegliere, in funzione del grado di priorità che, nell’esercizio della sua indipendenza operativa, intende accordare a una procedura d’infrazione in corso, il momento più opportuno per avviare, se del caso, la fase istruttoria in contraddittorio di quest’ultima” (§ 60 </w:t>
      </w:r>
      <w:proofErr w:type="spellStart"/>
      <w:r w:rsidRPr="00A11BA9">
        <w:rPr>
          <w:rFonts w:ascii="Garamond" w:eastAsia="Times New Roman" w:hAnsi="Garamond" w:cs="Times New Roman"/>
          <w:color w:val="000000"/>
          <w:sz w:val="30"/>
          <w:szCs w:val="30"/>
          <w:lang w:eastAsia="it-IT"/>
        </w:rPr>
        <w:t>sent</w:t>
      </w:r>
      <w:proofErr w:type="spellEnd"/>
      <w:r w:rsidRPr="00A11BA9">
        <w:rPr>
          <w:rFonts w:ascii="Garamond" w:eastAsia="Times New Roman" w:hAnsi="Garamond" w:cs="Times New Roman"/>
          <w:color w:val="000000"/>
          <w:sz w:val="30"/>
          <w:szCs w:val="30"/>
          <w:lang w:eastAsia="it-IT"/>
        </w:rPr>
        <w:t>.).</w:t>
      </w:r>
    </w:p>
    <w:p w14:paraId="7200C65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Pertanto, “un’autorità nazionale garante della concorrenza deve disporre della facoltà di rinviare temporaneamente l’avvio della fase istruttoria in contraddittorio in un determinato procedimento, sebbene essa abbia già accertato l’esistenza degli elementi essenziali dell’asserita violazione. Tale facoltà è conforme all’obiettivo di garantire che l’autorità interessata sia in grado di trattare adeguatamente tutte le procedure d’infrazione di cui è investita. Essa può inoltre contribuire a un uso efficiente delle risorse disponibili e a favorire un’adeguata cooperazione nell’ambito della rete europea della concorrenza. Tuttavia, un siffatto rinvio temporaneo non può avere come conseguenza un superamento del termine ragionevole entro il quale deve concludersi la fase che precede la comunicazione degli addebiti di una procedura d’infrazione” (§ 61).</w:t>
      </w:r>
    </w:p>
    <w:p w14:paraId="22C5CC9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La Corte ha quindi ritenuto che “l’applicazione del termine in questione rischia di obbligare l’AGCM a dover trattare in maniera indifferenziata l’insieme delle procedure d’infrazione di cui è investita, prendendo in considerazione non già le circostanze proprie di ciascuna procedura, ma seguendo unicamente un ordine cronologico, impedendole così di stabilire e attuare priorità per le sue procedure relative all’applicazione degli articoli 101 e 102 TFUE. Tale autorità potrebbe quindi essere costretta ad avviare procedimenti istruttori su basi di fatto e di diritto incerte o a privilegiare il trattamento di talune categorie di casi che le sue risorse disponibili le consentano di trattare superata la fase dell’indagine preliminare, a scapito magari di casi particolarmente complessi e dannosi per la libera concorrenza nel mercato </w:t>
      </w:r>
      <w:r w:rsidRPr="00A11BA9">
        <w:rPr>
          <w:rFonts w:ascii="Garamond" w:eastAsia="Times New Roman" w:hAnsi="Garamond" w:cs="Times New Roman"/>
          <w:color w:val="000000"/>
          <w:sz w:val="30"/>
          <w:szCs w:val="30"/>
          <w:lang w:eastAsia="it-IT"/>
        </w:rPr>
        <w:lastRenderedPageBreak/>
        <w:t xml:space="preserve">interno. Un siffatto pregiudizio all’indipendenza operativa dell’AGCM è tanto più verosimile in una situazione in cui il </w:t>
      </w:r>
      <w:proofErr w:type="spellStart"/>
      <w:r w:rsidRPr="00A11BA9">
        <w:rPr>
          <w:rFonts w:ascii="Garamond" w:eastAsia="Times New Roman" w:hAnsi="Garamond" w:cs="Times New Roman"/>
          <w:color w:val="000000"/>
          <w:sz w:val="30"/>
          <w:szCs w:val="30"/>
          <w:lang w:eastAsia="it-IT"/>
        </w:rPr>
        <w:t>dies</w:t>
      </w:r>
      <w:proofErr w:type="spellEnd"/>
      <w:r w:rsidRPr="00A11BA9">
        <w:rPr>
          <w:rFonts w:ascii="Garamond" w:eastAsia="Times New Roman" w:hAnsi="Garamond" w:cs="Times New Roman"/>
          <w:color w:val="000000"/>
          <w:sz w:val="30"/>
          <w:szCs w:val="30"/>
          <w:lang w:eastAsia="it-IT"/>
        </w:rPr>
        <w:t xml:space="preserve"> a quo del termine, le cui modalità di avvio appaiono, del resto, poco precise, poco chiare e poco prevedibili tanto per tale autorità quanto per l’impresa interessata, coincide con la prima segnalazione dell’asserita violazione presso tale autorità, la quale è quindi obbligata ad istruire immediatamente il fascicolo”, concludendo per il contrasto della disciplina sopra richiamata con il diritto comunitario.</w:t>
      </w:r>
    </w:p>
    <w:p w14:paraId="1945FCA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Tenuto conto di tali principi, nella fattispecie non può quindi ravvisarsi la tardività dell’avvio dell’istruttoria con riferimento al termine di 90 giorni di cui all’art. 14 citato.</w:t>
      </w:r>
    </w:p>
    <w:p w14:paraId="2CFA063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ogni caso, deve anche considerarsi che nel caso in esame, benché la ricorrente abbia contestato che all’Autorità era pervenuta dapprima una segnalazione nel 2015 e, poi, una seconda segnalazione nel 2017, lamentando un’inerzia di circa tre anni nel primo caso, un anno e mezzo nel secondo, prima dell’avvio del procedimento nell’aprile 2019, la difesa erariale ha precisato che il procedimento è stato avviato d’ufficio dall’Autorità, che ha autonomamente acquisito informazioni relative alle caratteristiche e alle modalità di fornitura del servizio di logistica di Amazon, attraverso articoli e altra documentazione pubblicamente accessibile su internet, come risulta dal verbale di acquisizione degli atti al fascicolo dell’8 aprile 2019 (</w:t>
      </w:r>
      <w:proofErr w:type="spellStart"/>
      <w:r w:rsidRPr="00A11BA9">
        <w:rPr>
          <w:rFonts w:ascii="Garamond" w:eastAsia="Times New Roman" w:hAnsi="Garamond" w:cs="Times New Roman"/>
          <w:color w:val="000000"/>
          <w:sz w:val="30"/>
          <w:szCs w:val="30"/>
          <w:lang w:eastAsia="it-IT"/>
        </w:rPr>
        <w:t>all</w:t>
      </w:r>
      <w:proofErr w:type="spellEnd"/>
      <w:r w:rsidRPr="00A11BA9">
        <w:rPr>
          <w:rFonts w:ascii="Garamond" w:eastAsia="Times New Roman" w:hAnsi="Garamond" w:cs="Times New Roman"/>
          <w:color w:val="000000"/>
          <w:sz w:val="30"/>
          <w:szCs w:val="30"/>
          <w:lang w:eastAsia="it-IT"/>
        </w:rPr>
        <w:t xml:space="preserve">. 005 deposito del 7.3.2022 -doc.3 produzione </w:t>
      </w:r>
      <w:proofErr w:type="spellStart"/>
      <w:r w:rsidRPr="00A11BA9">
        <w:rPr>
          <w:rFonts w:ascii="Garamond" w:eastAsia="Times New Roman" w:hAnsi="Garamond" w:cs="Times New Roman"/>
          <w:color w:val="000000"/>
          <w:sz w:val="30"/>
          <w:szCs w:val="30"/>
          <w:lang w:eastAsia="it-IT"/>
        </w:rPr>
        <w:t>Agcm</w:t>
      </w:r>
      <w:proofErr w:type="spellEnd"/>
      <w:r w:rsidRPr="00A11BA9">
        <w:rPr>
          <w:rFonts w:ascii="Garamond" w:eastAsia="Times New Roman" w:hAnsi="Garamond" w:cs="Times New Roman"/>
          <w:color w:val="000000"/>
          <w:sz w:val="30"/>
          <w:szCs w:val="30"/>
          <w:lang w:eastAsia="it-IT"/>
        </w:rPr>
        <w:t>).</w:t>
      </w:r>
    </w:p>
    <w:p w14:paraId="0ECDD96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L’acquisizione delle due denunce precedenti, invece, rientranti in un diverso fascicolo istruttorio, ancora aperto presso l’Autorità, è stata effettuata successivamente, in quanto dalla lettura di tali denunce, che riguardavano la diversa fattispecie di presunta frode per mancata consegna di articoli acquistati tramite siti di e-commerce, si è ritenuto di poter trarre elementi utili anche ai fini della decisione impugnata in questa sede.</w:t>
      </w:r>
    </w:p>
    <w:p w14:paraId="0A1B1C3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Tuttavia, tali denunce non risultano citate né nelle due comunicazioni delle risultanze istruttorie, né nel provvedimento conclusivo, di modo che non può alle stesse essere ancorata la valutazione della ragionevolezza del lasso di tempo di durata della fase preistruttoria del procedimento.</w:t>
      </w:r>
    </w:p>
    <w:p w14:paraId="4D15455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ogni caso, anche considerata la particolare complessità della fattispecie oggetto di indagini, non può dirsi che il lasso di tempo utilizzato per le indagini della fase preistruttoria, al fine di prendere contezza dei principali elementi dell’illecito, ove ancorato all’effettivo accertamento della condotta da sanzionare, fuoriesca dai canoni della ragionevolezza, pur sempre applicabili ai procedimenti di competenza dell’Antitrust.</w:t>
      </w:r>
    </w:p>
    <w:p w14:paraId="4412D82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Ciò tanto più se si considera che nel passo della sentenza sopra riportato la Corte di Giustizia ha anche precisato che far decorrere il termine per l’avvio del procedimento dalla prima segnalazione dell’asserita violazione presso tale autorità può comportare un effettivo pregiudizio all’indipendenza operativa dell’Autorità.</w:t>
      </w:r>
    </w:p>
    <w:p w14:paraId="21FB221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Inoltre, la ricorrente non in alcun modo indicato il pregiudizio, in termini di lesione dei diritti di difesa, che le sarebbe derivato dall’inutile decorso del termine in questione e dall’avvio non tempestivo del procedimento, elemento che secondo la giurisprudenza della Corte di Giustizia assume rilievo decisivo ai fini dell’accoglimento della censura di tardività dell’attività procedimentale.</w:t>
      </w:r>
    </w:p>
    <w:p w14:paraId="3A56AE1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Ed infatti in più occasioni la Corte di giustizia UE ha affermato che il superamento del termine ragionevole può costituire motivo di annullamento delle decisioni che accertano infrazioni solo se risulti provato che la violazione del principio del termine ragionevole ha pregiudicato i diritti della difesa delle imprese interessate; al di fuori di tale specifica ipotesi, il mancato rispetto dell’obbligo di decidere entro un termine ragionevole non incide sulla validità del procedimento amministrativo (Tribunale UE, 18.11.2020, cause T-814/17, </w:t>
      </w:r>
      <w:proofErr w:type="spellStart"/>
      <w:r w:rsidRPr="00A11BA9">
        <w:rPr>
          <w:rFonts w:ascii="Garamond" w:eastAsia="Times New Roman" w:hAnsi="Garamond" w:cs="Times New Roman"/>
          <w:color w:val="000000"/>
          <w:sz w:val="30"/>
          <w:szCs w:val="30"/>
          <w:lang w:eastAsia="it-IT"/>
        </w:rPr>
        <w:t>p.ti</w:t>
      </w:r>
      <w:proofErr w:type="spellEnd"/>
      <w:r w:rsidRPr="00A11BA9">
        <w:rPr>
          <w:rFonts w:ascii="Garamond" w:eastAsia="Times New Roman" w:hAnsi="Garamond" w:cs="Times New Roman"/>
          <w:color w:val="000000"/>
          <w:sz w:val="30"/>
          <w:szCs w:val="30"/>
          <w:lang w:eastAsia="it-IT"/>
        </w:rPr>
        <w:t xml:space="preserve"> 357-359; e in senso conforme, Tribunale UE, </w:t>
      </w:r>
      <w:r w:rsidRPr="00A11BA9">
        <w:rPr>
          <w:rFonts w:ascii="Garamond" w:eastAsia="Times New Roman" w:hAnsi="Garamond" w:cs="Times New Roman"/>
          <w:color w:val="000000"/>
          <w:sz w:val="30"/>
          <w:szCs w:val="30"/>
          <w:lang w:eastAsia="it-IT"/>
        </w:rPr>
        <w:lastRenderedPageBreak/>
        <w:t xml:space="preserve">6.12.2020, T-515/18, p.to 91 e Corte di giustizia, 21.1.2021, causa C-466/19 P, p.to 32 e 21.9.2006, </w:t>
      </w:r>
      <w:proofErr w:type="spellStart"/>
      <w:r w:rsidRPr="00A11BA9">
        <w:rPr>
          <w:rFonts w:ascii="Garamond" w:eastAsia="Times New Roman" w:hAnsi="Garamond" w:cs="Times New Roman"/>
          <w:color w:val="000000"/>
          <w:sz w:val="30"/>
          <w:szCs w:val="30"/>
          <w:lang w:eastAsia="it-IT"/>
        </w:rPr>
        <w:t>Gebied</w:t>
      </w:r>
      <w:proofErr w:type="spellEnd"/>
      <w:r w:rsidRPr="00A11BA9">
        <w:rPr>
          <w:rFonts w:ascii="Garamond" w:eastAsia="Times New Roman" w:hAnsi="Garamond" w:cs="Times New Roman"/>
          <w:color w:val="000000"/>
          <w:sz w:val="30"/>
          <w:szCs w:val="30"/>
          <w:lang w:eastAsia="it-IT"/>
        </w:rPr>
        <w:t>, C 105/04).</w:t>
      </w:r>
    </w:p>
    <w:p w14:paraId="2A622A0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Né tale pregiudizio può essere individuato nel fatto che la parte interessata, non essendo notiziata dell’avvio del procedimento sanzionatorio, continuerebbe nella pratica ipoteticamente illecita, andando incontro a conseguenze di maggiore entità, poiché tale affermazione postulerebbe che l’inerzia dell’Amministrazione ingeneri un affidamento che consentirebbe la prosecuzione della condotta illecita mentre, come è evidente, il soggetto che pone in essere una condotta sanzionabile, non può certo efficacemente sostenere di aver perseverato nell’illecito sol perché non gli sarebbe stata contestata la violazione.</w:t>
      </w:r>
    </w:p>
    <w:p w14:paraId="12F3682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Ed infatti nella sentenza sopra citata la Corte chiarisce che il rischio della protrazione eccessiva della fase preistruttoria è quello che eventuali prove a discarico riguardanti l’infrazione addebitata in tale comunicazione non possano più essere acquisite o possano esserlo soltanto con difficoltà (§ 64 sentenza).</w:t>
      </w:r>
    </w:p>
    <w:p w14:paraId="1EEF3B3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Del resto, anche il Consiglio di Stato ha recepito i passaggi principali della sentenza della Corte di giustizia (Cons. Stato, sentenza n. 2979/2025), affermando che i principî espressi dalla Corte comportano che ai procedimenti antitrust di </w:t>
      </w:r>
      <w:proofErr w:type="spellStart"/>
      <w:r w:rsidRPr="00A11BA9">
        <w:rPr>
          <w:rFonts w:ascii="Garamond" w:eastAsia="Times New Roman" w:hAnsi="Garamond" w:cs="Times New Roman"/>
          <w:color w:val="000000"/>
          <w:sz w:val="30"/>
          <w:szCs w:val="30"/>
          <w:lang w:eastAsia="it-IT"/>
        </w:rPr>
        <w:t>Agcm</w:t>
      </w:r>
      <w:proofErr w:type="spellEnd"/>
      <w:r w:rsidRPr="00A11BA9">
        <w:rPr>
          <w:rFonts w:ascii="Garamond" w:eastAsia="Times New Roman" w:hAnsi="Garamond" w:cs="Times New Roman"/>
          <w:color w:val="000000"/>
          <w:sz w:val="30"/>
          <w:szCs w:val="30"/>
          <w:lang w:eastAsia="it-IT"/>
        </w:rPr>
        <w:t xml:space="preserve"> si applica solo il principio del termine ragionevole e che in ogni caso, per dar luogo ad una ipotesi di annullamento del provvedimento finale, la parte deve dimostrare il pregiudizio che l’eventuale eccessiva durata della fase preistruttoria ha determinato sui propri diritti di difesa.</w:t>
      </w:r>
    </w:p>
    <w:p w14:paraId="5ABF9CC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Né può sostenersi che l’attribuire rilievo alla violazione del termine ragionevole di durata della fase preistruttoria solo a fronte di un’accertata violazione del diritto di difesa sarebbe in contrasto con i principi fondamentali dell’ordinamento interno, in particolare con il diritto di difesa di cui all’art. 24 Cost., con conseguente necessità di dichiarare incostituzionale, in parte qua, la l. n. 130 del 2008, che dà esecuzione, in Italia, ai Trattati istitutivi dell’Unione europea.</w:t>
      </w:r>
    </w:p>
    <w:p w14:paraId="03EE321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Da un lato, infatti, come l’Autorità è comunque soggetta al rispetto di un termine ragionevole di durata anche della fase preistruttoria, nel rispetto dei principi affermati dalla giurisprudenza nazionale e comunitaria; inoltre la stessa, ai sensi dell’art. 6 comma 3 del d.P.R. 217/1998, è tenuta a fissare il termine di conclusione del procedimento (salvo eventuali proroghe congruamente motivate), di modo che in tali limiti è comunque garantito un controllo della durata del procedimento; del resto, il fatto che le eventuali violazioni di tali principi siano ritenute rilevanti solo a fronte di una concreta violazione del diritto di difesa non si pone in contrasto con tale prerogativa ma, anzi, evidenzia come il principio di ragionevolezza sia funzionale proprio rispetto a tale esigenza.</w:t>
      </w:r>
    </w:p>
    <w:p w14:paraId="6403A3B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Con il terzo motivo le ricorrenti hanno lamentato la violazione del diritto di difesa conseguita all’assegnazione di un brevissimo termine per contraddire sulla comunicazione delle risultanze istruttorie.</w:t>
      </w:r>
    </w:p>
    <w:p w14:paraId="7AACB91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merito l’art. 14 del d.P.R. n. 217/1998 stabilisce che il termine in questione non deve essere inferiore a 30 giorni; nella fattispecie, in accoglimento dell’istanza di proroga presentata dalle ricorrenti, il termine è stato prorogato di 14 giorni, per un totale di 44 giorni, comunque superiore a quello minimo stabilito dalla norma.</w:t>
      </w:r>
    </w:p>
    <w:p w14:paraId="4F465D4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Di conseguenza, non è ravvisabile un’indebita compressione della posizione delle ricorrenti, anche considerato che la maggior parte degli elementi contenuti nella comunicazione delle risultanze istruttorie era già nota ad Amazon, che ha potuto pienamente esercitare, nel corso del procedimento, il proprio diritto al contraddittorio, accedendo in molteplici occasioni agli atti del procedimento e presentando a più riprese propri scritti difensivi.</w:t>
      </w:r>
    </w:p>
    <w:p w14:paraId="5974910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Né rileva il fatto che le ricorrenti fossero, nel medesimo periodo, impegnate anche nella preparazione delle proprie difese rispetto ad un altro procedimento condotto dall’Autorità nei loro confronti (I842), trattandosi di eventualità del tutto fisiologica per un gruppo delle dimensioni di Amazon, attivo in più mercati e in numerosissimi </w:t>
      </w:r>
      <w:r w:rsidRPr="00A11BA9">
        <w:rPr>
          <w:rFonts w:ascii="Garamond" w:eastAsia="Times New Roman" w:hAnsi="Garamond" w:cs="Times New Roman"/>
          <w:color w:val="000000"/>
          <w:sz w:val="30"/>
          <w:szCs w:val="30"/>
          <w:lang w:eastAsia="it-IT"/>
        </w:rPr>
        <w:lastRenderedPageBreak/>
        <w:t>Paesi e, dunque, necessariamente sottoposto a controllo contemporaneo di varie autorità.</w:t>
      </w:r>
    </w:p>
    <w:p w14:paraId="67EBC00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Quanto al precedente di cui alla sentenza di questa Sezione n. 12507/2022, allo stato appellata, che ha accolto motivo di contenuto analogo, deve rilevarsi che il caso oggetto di tale pronuncia presentava rilevanti differenze rispetto a quello qui in esame, in quanto il termine per rispondere alla comunicazione delle risultanze istruttorie scadeva in data 30 agosto 2021, con la conseguente particolare difficoltà, durante il periodo estivo, di difendere Apple e la stessa Amazon nella risposta alle doglianze sollevate dall’Autorità; inoltre in quel caso l’accesso ai dati relativi all’analisi economica aveva avuto luogo solo il 24 agosto 2021, mediante l’organizzazione di un’apposita data room da parte </w:t>
      </w:r>
      <w:proofErr w:type="spellStart"/>
      <w:r w:rsidRPr="00A11BA9">
        <w:rPr>
          <w:rFonts w:ascii="Garamond" w:eastAsia="Times New Roman" w:hAnsi="Garamond" w:cs="Times New Roman"/>
          <w:color w:val="000000"/>
          <w:sz w:val="30"/>
          <w:szCs w:val="30"/>
          <w:lang w:eastAsia="it-IT"/>
        </w:rPr>
        <w:t>dell’Agcm</w:t>
      </w:r>
      <w:proofErr w:type="spellEnd"/>
      <w:r w:rsidRPr="00A11BA9">
        <w:rPr>
          <w:rFonts w:ascii="Garamond" w:eastAsia="Times New Roman" w:hAnsi="Garamond" w:cs="Times New Roman"/>
          <w:color w:val="000000"/>
          <w:sz w:val="30"/>
          <w:szCs w:val="30"/>
          <w:lang w:eastAsia="it-IT"/>
        </w:rPr>
        <w:t>, di modo che le parti avevano potuto avere un quadro completo dei dati economici menzionati nella comunicazione delle risultanze istruttorie soltanto quando gran parte del termine era ormai decorso.</w:t>
      </w:r>
    </w:p>
    <w:p w14:paraId="5A31F51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Con il quarto motivo le ricorrenti hanno lamentato l’incompletezza e parzialità dell’istruttoria svolta dall’Autorità, che avrebbe sentito solo alcuni venditori aderenti a SFP, meno dell’1% del totale, e si sarebbe basata esclusivamente su uno studio prodotto da eBay (concorrente in evidente posizione di conflitto di interessi), senza poi verificare se le risposte fornite dai terzi alle sue domande erano veritiere.</w:t>
      </w:r>
    </w:p>
    <w:p w14:paraId="4994C14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 censura è infondata.</w:t>
      </w:r>
    </w:p>
    <w:p w14:paraId="6AC6E08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Nel corso del procedimento, infatti, l’istruttoria svolta è stata adeguatamente approfondita, essendo state svolte audizioni e inviate richieste di informazioni, sia alle ricorrenti che agli altri operatori attivi nelle diverse fasi della filiera, sia grandi che più piccoli; sono state acquisite informazioni dai venditori retailer attivi sul marketplace di Amazon, sia aderenti a FBA che utilizzatori di SFP, e su marketplace concorrenti (eBay, </w:t>
      </w:r>
      <w:proofErr w:type="spellStart"/>
      <w:r w:rsidRPr="00A11BA9">
        <w:rPr>
          <w:rFonts w:ascii="Garamond" w:eastAsia="Times New Roman" w:hAnsi="Garamond" w:cs="Times New Roman"/>
          <w:color w:val="000000"/>
          <w:sz w:val="30"/>
          <w:szCs w:val="30"/>
          <w:lang w:eastAsia="it-IT"/>
        </w:rPr>
        <w:t>ePrice</w:t>
      </w:r>
      <w:proofErr w:type="spellEnd"/>
      <w:r w:rsidRPr="00A11BA9">
        <w:rPr>
          <w:rFonts w:ascii="Garamond" w:eastAsia="Times New Roman" w:hAnsi="Garamond" w:cs="Times New Roman"/>
          <w:color w:val="000000"/>
          <w:sz w:val="30"/>
          <w:szCs w:val="30"/>
          <w:lang w:eastAsia="it-IT"/>
        </w:rPr>
        <w:t xml:space="preserve">, Zalando, </w:t>
      </w:r>
      <w:proofErr w:type="spellStart"/>
      <w:r w:rsidRPr="00A11BA9">
        <w:rPr>
          <w:rFonts w:ascii="Garamond" w:eastAsia="Times New Roman" w:hAnsi="Garamond" w:cs="Times New Roman"/>
          <w:color w:val="000000"/>
          <w:sz w:val="30"/>
          <w:szCs w:val="30"/>
          <w:lang w:eastAsia="it-IT"/>
        </w:rPr>
        <w:t>Aliexpress</w:t>
      </w:r>
      <w:proofErr w:type="spellEnd"/>
      <w:r w:rsidRPr="00A11BA9">
        <w:rPr>
          <w:rFonts w:ascii="Garamond" w:eastAsia="Times New Roman" w:hAnsi="Garamond" w:cs="Times New Roman"/>
          <w:color w:val="000000"/>
          <w:sz w:val="30"/>
          <w:szCs w:val="30"/>
          <w:lang w:eastAsia="it-IT"/>
        </w:rPr>
        <w:t xml:space="preserve">, Yoox, </w:t>
      </w:r>
      <w:proofErr w:type="spellStart"/>
      <w:r w:rsidRPr="00A11BA9">
        <w:rPr>
          <w:rFonts w:ascii="Garamond" w:eastAsia="Times New Roman" w:hAnsi="Garamond" w:cs="Times New Roman"/>
          <w:color w:val="000000"/>
          <w:sz w:val="30"/>
          <w:szCs w:val="30"/>
          <w:lang w:eastAsia="it-IT"/>
        </w:rPr>
        <w:t>Wish</w:t>
      </w:r>
      <w:proofErr w:type="spellEnd"/>
      <w:r w:rsidRPr="00A11BA9">
        <w:rPr>
          <w:rFonts w:ascii="Garamond" w:eastAsia="Times New Roman" w:hAnsi="Garamond" w:cs="Times New Roman"/>
          <w:color w:val="000000"/>
          <w:sz w:val="30"/>
          <w:szCs w:val="30"/>
          <w:lang w:eastAsia="it-IT"/>
        </w:rPr>
        <w:t xml:space="preserve">), oltre a vettori di logistica sia aderenti al programma FBA, sia contrattualizzati con SFP, sia ancora </w:t>
      </w:r>
      <w:r w:rsidRPr="00A11BA9">
        <w:rPr>
          <w:rFonts w:ascii="Garamond" w:eastAsia="Times New Roman" w:hAnsi="Garamond" w:cs="Times New Roman"/>
          <w:color w:val="000000"/>
          <w:sz w:val="30"/>
          <w:szCs w:val="30"/>
          <w:lang w:eastAsia="it-IT"/>
        </w:rPr>
        <w:lastRenderedPageBreak/>
        <w:t xml:space="preserve">operanti per conto dei venditori Amazon al di fuori del sistema integrato di logistica di quest’ultima (SDA, Bartolini, DHL, GLS, </w:t>
      </w:r>
      <w:proofErr w:type="spellStart"/>
      <w:r w:rsidRPr="00A11BA9">
        <w:rPr>
          <w:rFonts w:ascii="Garamond" w:eastAsia="Times New Roman" w:hAnsi="Garamond" w:cs="Times New Roman"/>
          <w:color w:val="000000"/>
          <w:sz w:val="30"/>
          <w:szCs w:val="30"/>
          <w:lang w:eastAsia="it-IT"/>
        </w:rPr>
        <w:t>Fedex</w:t>
      </w:r>
      <w:proofErr w:type="spellEnd"/>
      <w:r w:rsidRPr="00A11BA9">
        <w:rPr>
          <w:rFonts w:ascii="Garamond" w:eastAsia="Times New Roman" w:hAnsi="Garamond" w:cs="Times New Roman"/>
          <w:color w:val="000000"/>
          <w:sz w:val="30"/>
          <w:szCs w:val="30"/>
          <w:lang w:eastAsia="it-IT"/>
        </w:rPr>
        <w:t xml:space="preserve">, </w:t>
      </w:r>
      <w:proofErr w:type="spellStart"/>
      <w:r w:rsidRPr="00A11BA9">
        <w:rPr>
          <w:rFonts w:ascii="Garamond" w:eastAsia="Times New Roman" w:hAnsi="Garamond" w:cs="Times New Roman"/>
          <w:color w:val="000000"/>
          <w:sz w:val="30"/>
          <w:szCs w:val="30"/>
          <w:lang w:eastAsia="it-IT"/>
        </w:rPr>
        <w:t>Nexive</w:t>
      </w:r>
      <w:proofErr w:type="spellEnd"/>
      <w:r w:rsidRPr="00A11BA9">
        <w:rPr>
          <w:rFonts w:ascii="Garamond" w:eastAsia="Times New Roman" w:hAnsi="Garamond" w:cs="Times New Roman"/>
          <w:color w:val="000000"/>
          <w:sz w:val="30"/>
          <w:szCs w:val="30"/>
          <w:lang w:eastAsia="it-IT"/>
        </w:rPr>
        <w:t xml:space="preserve">, </w:t>
      </w:r>
      <w:proofErr w:type="spellStart"/>
      <w:r w:rsidRPr="00A11BA9">
        <w:rPr>
          <w:rFonts w:ascii="Garamond" w:eastAsia="Times New Roman" w:hAnsi="Garamond" w:cs="Times New Roman"/>
          <w:color w:val="000000"/>
          <w:sz w:val="30"/>
          <w:szCs w:val="30"/>
          <w:lang w:eastAsia="it-IT"/>
        </w:rPr>
        <w:t>Fercam</w:t>
      </w:r>
      <w:proofErr w:type="spellEnd"/>
      <w:r w:rsidRPr="00A11BA9">
        <w:rPr>
          <w:rFonts w:ascii="Garamond" w:eastAsia="Times New Roman" w:hAnsi="Garamond" w:cs="Times New Roman"/>
          <w:color w:val="000000"/>
          <w:sz w:val="30"/>
          <w:szCs w:val="30"/>
          <w:lang w:eastAsia="it-IT"/>
        </w:rPr>
        <w:t>, UPS).</w:t>
      </w:r>
    </w:p>
    <w:p w14:paraId="6A9FCBC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Inoltre, sono state acquisite informazioni dalla stessa Amazon sia in sede ispettiva (con oltre 150 documenti agli atti del fascicolo) che con richieste formulate in data 22 ottobre 2019, 7 febbraio 2020, 1° giugno 2020, 25 maggio e 2 luglio 2021.</w:t>
      </w:r>
    </w:p>
    <w:p w14:paraId="0F5917D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Peraltro, come rilevato dalla difesa erariale, il fatto che le audizioni abbiano avuto luogo con un numero relativamente ristretto di operatori appare acquisire rilievo marginale, dal momento che le stesse sono state solo uno degli strumenti di acquisizione degli elementi istruttori utilizzati, unitamente a tutte le altre acquisizioni documentali.</w:t>
      </w:r>
    </w:p>
    <w:p w14:paraId="67F358D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L’Autorità ha poi commissionato alla Format </w:t>
      </w:r>
      <w:proofErr w:type="spellStart"/>
      <w:r w:rsidRPr="00A11BA9">
        <w:rPr>
          <w:rFonts w:ascii="Garamond" w:eastAsia="Times New Roman" w:hAnsi="Garamond" w:cs="Times New Roman"/>
          <w:color w:val="000000"/>
          <w:sz w:val="30"/>
          <w:szCs w:val="30"/>
          <w:lang w:eastAsia="it-IT"/>
        </w:rPr>
        <w:t>Research</w:t>
      </w:r>
      <w:proofErr w:type="spellEnd"/>
      <w:r w:rsidRPr="00A11BA9">
        <w:rPr>
          <w:rFonts w:ascii="Garamond" w:eastAsia="Times New Roman" w:hAnsi="Garamond" w:cs="Times New Roman"/>
          <w:color w:val="000000"/>
          <w:sz w:val="30"/>
          <w:szCs w:val="30"/>
          <w:lang w:eastAsia="it-IT"/>
        </w:rPr>
        <w:t xml:space="preserve"> s.r.l. un’indagine di mercato su un campione rappresentativo di venditori italiani attivi nel commercio online (c.d. Survey), svolta attraverso la somministrazione di un questionario a circa 1000 imprese, al fine “</w:t>
      </w:r>
      <w:r w:rsidRPr="00A11BA9">
        <w:rPr>
          <w:rFonts w:ascii="Garamond" w:eastAsia="Times New Roman" w:hAnsi="Garamond" w:cs="Times New Roman"/>
          <w:i/>
          <w:iCs/>
          <w:color w:val="000000"/>
          <w:sz w:val="30"/>
          <w:szCs w:val="30"/>
          <w:lang w:eastAsia="it-IT"/>
        </w:rPr>
        <w:t>di acquisire informazioni sui seguenti aspetti: (i) la rilevanza dei diversi canali di vendita online (sito e commerce dei venditori, marketplace “orizzontali”, marketplace “verticali”); (ii) la tipologia e le caratteristiche dei servizi offerti dai marketplace ai venditori online; (iii) le relazioni di sostituibilità o complementarietà tra i diversi canali di vendita online ; (iv) la pressione concorrenziale esercitata dai marketplace “verticali” su quelli “orizzontali”; (v) la tipologia e le caratteristiche dei servizi offerti ai venditori da Amazon sul marketplace Amazon.it</w:t>
      </w:r>
      <w:r w:rsidRPr="00A11BA9">
        <w:rPr>
          <w:rFonts w:ascii="Garamond" w:eastAsia="Times New Roman" w:hAnsi="Garamond" w:cs="Times New Roman"/>
          <w:color w:val="000000"/>
          <w:sz w:val="30"/>
          <w:szCs w:val="30"/>
          <w:lang w:eastAsia="it-IT"/>
        </w:rPr>
        <w:t xml:space="preserve">” (par. 910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7DA3CE2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Inoltre vi è stato uno scambio di informazioni con la Commissione UE ex art. 12 del Regolamento 1/2003 nelle fasi principali del procedimento, che ha avuto ad oggetto anche il contenuto della comunicazione delle risultanze istruttorie, come previsto ai sensi dell’art. 11, comma 4, trattandosi di una decisione assunto ai sensi dell’art. 102 TFUE.</w:t>
      </w:r>
    </w:p>
    <w:p w14:paraId="102881C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Infine l’Autorità ha inviato specifica richiesta di informazioni ad </w:t>
      </w:r>
      <w:proofErr w:type="spellStart"/>
      <w:r w:rsidRPr="00A11BA9">
        <w:rPr>
          <w:rFonts w:ascii="Garamond" w:eastAsia="Times New Roman" w:hAnsi="Garamond" w:cs="Times New Roman"/>
          <w:color w:val="000000"/>
          <w:sz w:val="30"/>
          <w:szCs w:val="30"/>
          <w:lang w:eastAsia="it-IT"/>
        </w:rPr>
        <w:t>AGCom</w:t>
      </w:r>
      <w:proofErr w:type="spellEnd"/>
      <w:r w:rsidRPr="00A11BA9">
        <w:rPr>
          <w:rFonts w:ascii="Garamond" w:eastAsia="Times New Roman" w:hAnsi="Garamond" w:cs="Times New Roman"/>
          <w:color w:val="000000"/>
          <w:sz w:val="30"/>
          <w:szCs w:val="30"/>
          <w:lang w:eastAsia="it-IT"/>
        </w:rPr>
        <w:t>.</w:t>
      </w:r>
    </w:p>
    <w:p w14:paraId="7D07F12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Pertanto, non può sostenersi che l’istruttoria sia stata incompleta o superficiale, in quanto tutte le possibili fonti di informazioni sulle circostanze rilevanti ai fini dell’accertamento sono state sondate.</w:t>
      </w:r>
    </w:p>
    <w:p w14:paraId="34BA7B8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Quanto, poi, alla deduzione difensiva secondo cui l’avvio del programma SFP avrebbe posto fine all’illecito contestato, per verificare l’attendibilità di tale ipotesi l’Autorità ha disposto un approfondimento istruttorio, al fine di acquisire ulteriori elementi probatori, i cui esiti sono confluiti in una nuova comunicazione delle risultanze istruttorie e al conseguente svolgimento di una nuova audizione finale, all’esito della quale è stato adottato il provvedimento impugnato.</w:t>
      </w:r>
    </w:p>
    <w:p w14:paraId="712172F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Con riferimento all’analisi della veridicità delle dichiarazioni rilasciate da terzi si osserva che nelle richieste di informazioni formulate in ambito istruttorio viene precisato che, ai sensi dell’art. 14, comma 5, della legge 287/90, le società che forniscono informazioni false sono passibili di sanzione pecuniaria, fermo restando che, ovviamente, tale eventualità rientra in uno sviluppo patologico dell’istruttoria, la cui ricorrenza è predicabile solo a fronte di elementi che evidenzino l’incongruenza di quanto riferito, elementi cui le ricorrenti non hanno in alcun modo fatto cenno.</w:t>
      </w:r>
    </w:p>
    <w:p w14:paraId="2B44127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ogni caso anche il gran numero di informazioni richieste e di fonti utilizzate è funzionale a garantire la veridicità di quanto affermato dalle imprese coinvolte, consentendo un controllo incrociato di quanto emerso.</w:t>
      </w:r>
    </w:p>
    <w:p w14:paraId="6D84798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L’istruttoria svolta risulta quindi sia approfondita che ampia, tanto che la stessa ricorrente non ha individuato particolari accertamenti che sarebbero mancati.</w:t>
      </w:r>
    </w:p>
    <w:p w14:paraId="0E3803C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Con il quinto motivo è stato rilevato che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avrebbe contestato ad Amazon di consentire “</w:t>
      </w:r>
      <w:r w:rsidRPr="00A11BA9">
        <w:rPr>
          <w:rFonts w:ascii="Garamond" w:eastAsia="Times New Roman" w:hAnsi="Garamond" w:cs="Times New Roman"/>
          <w:i/>
          <w:iCs/>
          <w:color w:val="000000"/>
          <w:sz w:val="30"/>
          <w:szCs w:val="30"/>
          <w:lang w:eastAsia="it-IT"/>
        </w:rPr>
        <w:t>ai soli retailer clienti del proprio servizio di logistica di fregiarsi dell’etichetta Prime</w:t>
      </w:r>
      <w:r w:rsidRPr="00A11BA9">
        <w:rPr>
          <w:rFonts w:ascii="Garamond" w:eastAsia="Times New Roman" w:hAnsi="Garamond" w:cs="Times New Roman"/>
          <w:color w:val="000000"/>
          <w:sz w:val="30"/>
          <w:szCs w:val="30"/>
          <w:lang w:eastAsia="it-IT"/>
        </w:rPr>
        <w:t>”, individuando come unica soluzione possibile “</w:t>
      </w:r>
      <w:r w:rsidRPr="00A11BA9">
        <w:rPr>
          <w:rFonts w:ascii="Garamond" w:eastAsia="Times New Roman" w:hAnsi="Garamond" w:cs="Times New Roman"/>
          <w:i/>
          <w:iCs/>
          <w:color w:val="000000"/>
          <w:sz w:val="30"/>
          <w:szCs w:val="30"/>
          <w:lang w:eastAsia="it-IT"/>
        </w:rPr>
        <w:t>la dissoluzione del legame esclusivo tra utilizzo di FBA e ottenimento del badge Prime</w:t>
      </w:r>
      <w:r w:rsidRPr="00A11BA9">
        <w:rPr>
          <w:rFonts w:ascii="Garamond" w:eastAsia="Times New Roman" w:hAnsi="Garamond" w:cs="Times New Roman"/>
          <w:color w:val="000000"/>
          <w:sz w:val="30"/>
          <w:szCs w:val="30"/>
          <w:lang w:eastAsia="it-IT"/>
        </w:rPr>
        <w:t xml:space="preserve">”, mentre, in risposta, Amazon avrebbe dimostrato che tale ‘legame esclusivo’ era incompatibile con l’esistenza di Seller </w:t>
      </w:r>
      <w:proofErr w:type="spellStart"/>
      <w:r w:rsidRPr="00A11BA9">
        <w:rPr>
          <w:rFonts w:ascii="Garamond" w:eastAsia="Times New Roman" w:hAnsi="Garamond" w:cs="Times New Roman"/>
          <w:color w:val="000000"/>
          <w:sz w:val="30"/>
          <w:szCs w:val="30"/>
          <w:lang w:eastAsia="it-IT"/>
        </w:rPr>
        <w:lastRenderedPageBreak/>
        <w:t>Fulfilled</w:t>
      </w:r>
      <w:proofErr w:type="spellEnd"/>
      <w:r w:rsidRPr="00A11BA9">
        <w:rPr>
          <w:rFonts w:ascii="Garamond" w:eastAsia="Times New Roman" w:hAnsi="Garamond" w:cs="Times New Roman"/>
          <w:color w:val="000000"/>
          <w:sz w:val="30"/>
          <w:szCs w:val="30"/>
          <w:lang w:eastAsia="it-IT"/>
        </w:rPr>
        <w:t xml:space="preserve"> Prime, che permetteva alle offerte evase dai venditori senza utilizzare </w:t>
      </w:r>
      <w:proofErr w:type="spellStart"/>
      <w:r w:rsidRPr="00A11BA9">
        <w:rPr>
          <w:rFonts w:ascii="Garamond" w:eastAsia="Times New Roman" w:hAnsi="Garamond" w:cs="Times New Roman"/>
          <w:color w:val="000000"/>
          <w:sz w:val="30"/>
          <w:szCs w:val="30"/>
          <w:lang w:eastAsia="it-IT"/>
        </w:rPr>
        <w:t>Fulfilled</w:t>
      </w:r>
      <w:proofErr w:type="spellEnd"/>
      <w:r w:rsidRPr="00A11BA9">
        <w:rPr>
          <w:rFonts w:ascii="Garamond" w:eastAsia="Times New Roman" w:hAnsi="Garamond" w:cs="Times New Roman"/>
          <w:color w:val="000000"/>
          <w:sz w:val="30"/>
          <w:szCs w:val="30"/>
          <w:lang w:eastAsia="it-IT"/>
        </w:rPr>
        <w:t xml:space="preserve"> By Amazon di ottenere l’idoneità a Prime, purché certi standard minimi fossero rispettati.</w:t>
      </w:r>
    </w:p>
    <w:p w14:paraId="15F565A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Di contro, il provvedimento aveva comunque affermato che SFP sarebbe un tassello di una strategia </w:t>
      </w:r>
      <w:proofErr w:type="spellStart"/>
      <w:r w:rsidRPr="00A11BA9">
        <w:rPr>
          <w:rFonts w:ascii="Garamond" w:eastAsia="Times New Roman" w:hAnsi="Garamond" w:cs="Times New Roman"/>
          <w:color w:val="000000"/>
          <w:sz w:val="30"/>
          <w:szCs w:val="30"/>
          <w:lang w:eastAsia="it-IT"/>
        </w:rPr>
        <w:t>anticompetitiva</w:t>
      </w:r>
      <w:proofErr w:type="spellEnd"/>
      <w:r w:rsidRPr="00A11BA9">
        <w:rPr>
          <w:rFonts w:ascii="Garamond" w:eastAsia="Times New Roman" w:hAnsi="Garamond" w:cs="Times New Roman"/>
          <w:color w:val="000000"/>
          <w:sz w:val="30"/>
          <w:szCs w:val="30"/>
          <w:lang w:eastAsia="it-IT"/>
        </w:rPr>
        <w:t xml:space="preserve"> ideata da Amazon per “</w:t>
      </w:r>
      <w:r w:rsidRPr="00A11BA9">
        <w:rPr>
          <w:rFonts w:ascii="Garamond" w:eastAsia="Times New Roman" w:hAnsi="Garamond" w:cs="Times New Roman"/>
          <w:i/>
          <w:iCs/>
          <w:color w:val="000000"/>
          <w:sz w:val="30"/>
          <w:szCs w:val="30"/>
          <w:lang w:eastAsia="it-IT"/>
        </w:rPr>
        <w:t>intercettare e condizionare un’ulteriore quota della domanda contendibile di servizi di logistica</w:t>
      </w:r>
      <w:r w:rsidRPr="00A11BA9">
        <w:rPr>
          <w:rFonts w:ascii="Garamond" w:eastAsia="Times New Roman" w:hAnsi="Garamond" w:cs="Times New Roman"/>
          <w:color w:val="000000"/>
          <w:sz w:val="30"/>
          <w:szCs w:val="30"/>
          <w:lang w:eastAsia="it-IT"/>
        </w:rPr>
        <w:t>” dei venditori, senza alcun collegamento rispetto alle accuse mosse nell’avvio istruttorio e nella prima comunicazione delle risultanze istruttorie, con conseguente violazione del diritto di difesa di Amazon.</w:t>
      </w:r>
    </w:p>
    <w:p w14:paraId="0248626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Sul punto deve osservarsi che con il provvedimento finale sono state sanzionate le medesime condotte oggetto della comunicazione di avvio dell’istruttoria, ovvero “</w:t>
      </w:r>
      <w:r w:rsidRPr="00A11BA9">
        <w:rPr>
          <w:rFonts w:ascii="Garamond" w:eastAsia="Times New Roman" w:hAnsi="Garamond" w:cs="Times New Roman"/>
          <w:i/>
          <w:iCs/>
          <w:color w:val="000000"/>
          <w:sz w:val="30"/>
          <w:szCs w:val="30"/>
          <w:lang w:eastAsia="it-IT"/>
        </w:rPr>
        <w:t xml:space="preserve">l’esistenza di vantaggi conferiti da Amazon ai venditori del marketplace Amazon.com che utilizzano il servizio di “Logistica di Amazon” a svantaggio dei seller che gestiscono gli ordini autonomamente o avvalendosi di un operatore terzo. In particolare, tali vantaggi consisterebbero in i) una diversa e più “permissiva” interpretazione delle metriche di performance, con riguardo ai disservizi e ai reclami dei consumatori legati tanto alla qualità del prodotto e al servizio reso dal seller quanto alla logistica gestita da Amazon; ii) una migliore posizione e una maggiore visibilità nella pagina dei risultati di una ricerca; iii) una maggiore velocità e un’elevata facilità nell’acquisto del prodotto, attraverso la selezione dello stesso nella </w:t>
      </w:r>
      <w:proofErr w:type="spellStart"/>
      <w:r w:rsidRPr="00A11BA9">
        <w:rPr>
          <w:rFonts w:ascii="Garamond" w:eastAsia="Times New Roman" w:hAnsi="Garamond" w:cs="Times New Roman"/>
          <w:i/>
          <w:iCs/>
          <w:color w:val="000000"/>
          <w:sz w:val="30"/>
          <w:szCs w:val="30"/>
          <w:lang w:eastAsia="it-IT"/>
        </w:rPr>
        <w:t>BuyBox</w:t>
      </w:r>
      <w:proofErr w:type="spellEnd"/>
      <w:r w:rsidRPr="00A11BA9">
        <w:rPr>
          <w:rFonts w:ascii="Garamond" w:eastAsia="Times New Roman" w:hAnsi="Garamond" w:cs="Times New Roman"/>
          <w:i/>
          <w:iCs/>
          <w:color w:val="000000"/>
          <w:sz w:val="30"/>
          <w:szCs w:val="30"/>
          <w:lang w:eastAsia="it-IT"/>
        </w:rPr>
        <w:t>, opzione che consente al consumatore di effettuare l’acquisto con un semplice click, senza operare la selezione tra le offerte dei diversi venditori per uno specifico prodotto</w:t>
      </w:r>
      <w:r w:rsidRPr="00A11BA9">
        <w:rPr>
          <w:rFonts w:ascii="Garamond" w:eastAsia="Times New Roman" w:hAnsi="Garamond" w:cs="Times New Roman"/>
          <w:color w:val="000000"/>
          <w:sz w:val="30"/>
          <w:szCs w:val="30"/>
          <w:lang w:eastAsia="it-IT"/>
        </w:rPr>
        <w:t>” (</w:t>
      </w:r>
      <w:proofErr w:type="spellStart"/>
      <w:r w:rsidRPr="00A11BA9">
        <w:rPr>
          <w:rFonts w:ascii="Garamond" w:eastAsia="Times New Roman" w:hAnsi="Garamond" w:cs="Times New Roman"/>
          <w:color w:val="000000"/>
          <w:sz w:val="30"/>
          <w:szCs w:val="30"/>
          <w:lang w:eastAsia="it-IT"/>
        </w:rPr>
        <w:t>parr</w:t>
      </w:r>
      <w:proofErr w:type="spellEnd"/>
      <w:r w:rsidRPr="00A11BA9">
        <w:rPr>
          <w:rFonts w:ascii="Garamond" w:eastAsia="Times New Roman" w:hAnsi="Garamond" w:cs="Times New Roman"/>
          <w:color w:val="000000"/>
          <w:sz w:val="30"/>
          <w:szCs w:val="30"/>
          <w:lang w:eastAsia="it-IT"/>
        </w:rPr>
        <w:t>. 74 e 75 della comunicazione di avvio), poi accertate nel provvedimento finale.</w:t>
      </w:r>
    </w:p>
    <w:p w14:paraId="2DF4A50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Del resto, che l’istruttoria faccia emergere maggiori dettagli che contribuiscono a definire le condotte oggetto di accertamento è del tutto fisiologico e funzionale rispetto alla natura complessa del procedimento e dell’accertamento finale, che si sviluppa all’esito delle indagini svolte e del contraddittorio con le parti interessate (come accaduto, nella specie, con l’analisi dell’impatto sulle condotte in esame del </w:t>
      </w:r>
      <w:r w:rsidRPr="00A11BA9">
        <w:rPr>
          <w:rFonts w:ascii="Garamond" w:eastAsia="Times New Roman" w:hAnsi="Garamond" w:cs="Times New Roman"/>
          <w:color w:val="000000"/>
          <w:sz w:val="30"/>
          <w:szCs w:val="30"/>
          <w:lang w:eastAsia="it-IT"/>
        </w:rPr>
        <w:lastRenderedPageBreak/>
        <w:t>servizio SFP, approntato quando l’istruttoria era avviata e oggetto di successiva riapertura e di apposite controdeduzioni).</w:t>
      </w:r>
    </w:p>
    <w:p w14:paraId="1D6B9E3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In merito, la giurisprudenza ha in più occasioni affermato che “il provvedimento di avvio del procedimento, fungendo da spartiacque tra la fase </w:t>
      </w:r>
      <w:proofErr w:type="spellStart"/>
      <w:r w:rsidRPr="00A11BA9">
        <w:rPr>
          <w:rFonts w:ascii="Garamond" w:eastAsia="Times New Roman" w:hAnsi="Garamond" w:cs="Times New Roman"/>
          <w:color w:val="000000"/>
          <w:sz w:val="30"/>
          <w:szCs w:val="30"/>
          <w:lang w:eastAsia="it-IT"/>
        </w:rPr>
        <w:t>pre</w:t>
      </w:r>
      <w:proofErr w:type="spellEnd"/>
      <w:r w:rsidRPr="00A11BA9">
        <w:rPr>
          <w:rFonts w:ascii="Garamond" w:eastAsia="Times New Roman" w:hAnsi="Garamond" w:cs="Times New Roman"/>
          <w:color w:val="000000"/>
          <w:sz w:val="30"/>
          <w:szCs w:val="30"/>
          <w:lang w:eastAsia="it-IT"/>
        </w:rPr>
        <w:t xml:space="preserve">-istruttoria e quella di vera e propria istruttoria, non può, per sua stessa natura, contenere in maniera analitica le argomentazioni poste a sostegno dell’accertamento sanzionatorio, che solo al termine dell’istruttoria potranno delinearsi nella loro compiutezza (Cons. Stato, Sez. VI, 24 ottobre 2014, </w:t>
      </w:r>
      <w:proofErr w:type="spellStart"/>
      <w:r w:rsidRPr="00A11BA9">
        <w:rPr>
          <w:rFonts w:ascii="Garamond" w:eastAsia="Times New Roman" w:hAnsi="Garamond" w:cs="Times New Roman"/>
          <w:color w:val="000000"/>
          <w:sz w:val="30"/>
          <w:szCs w:val="30"/>
          <w:lang w:eastAsia="it-IT"/>
        </w:rPr>
        <w:t>nn</w:t>
      </w:r>
      <w:proofErr w:type="spellEnd"/>
      <w:r w:rsidRPr="00A11BA9">
        <w:rPr>
          <w:rFonts w:ascii="Garamond" w:eastAsia="Times New Roman" w:hAnsi="Garamond" w:cs="Times New Roman"/>
          <w:color w:val="000000"/>
          <w:sz w:val="30"/>
          <w:szCs w:val="30"/>
          <w:lang w:eastAsia="it-IT"/>
        </w:rPr>
        <w:t>. 5274 e 5276)”; la comunicazione delle risultanze istruttorie “cristallizza l’imputazione degli addebiti alle parti, le quali, a fronte di tale contestazione, possono pienamente esercitare il loro diritto di difesa. Infatti, la finalità della CRI è proprio quella di definire il quadro degli elementi probatori acquisiti nel corso dell’istruttoria e nel contraddittorio con i soggetti interessati” (cfr. Consiglio di Stato, VI, 6 ottobre 2020, n. 5900).</w:t>
      </w:r>
    </w:p>
    <w:p w14:paraId="44A175F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Il motivo va quindi disatteso.</w:t>
      </w:r>
    </w:p>
    <w:p w14:paraId="0136E08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Né rileverebbe, comunque, che la portata restrittiva della concorrenza del servizio SFP fosse stata contestata solo nella seconda comunicazione delle risultanze istruttorie, posto che all’epoca dell’avvio del procedimento il servizio SFP non era ancora stato ideato da Amazon, e che è stata proprio la ricorrente ad invocare lo stesso come rimedio alla preclusione a danno degli operatori di logistica non aderenti al sistema Amazon, rappresentata dal sistema FBA; ed infatti l’Autorità ha deliberato in data 18 maggio 2021, a seguito dell’audizione finale del precedente 19 aprile, un supplemento istruttorio, proprio al fine di acquisire nuovi elementi informativi e predisporre di un supplemento della comunicazione delle risultanze istruttorie, con piena esplicazione del diritto di difesa anche su tale questione.</w:t>
      </w:r>
    </w:p>
    <w:p w14:paraId="3150F23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Sono poi infondate le doglianze relative all’individuazione del mercato rilevante.</w:t>
      </w:r>
    </w:p>
    <w:p w14:paraId="0969DB6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Deve rammentarsi, al riguardo, che l’individuazione del mercato, sul piano geografico e merceologico, è espressione del potere di valutazione tecnica che può </w:t>
      </w:r>
      <w:r w:rsidRPr="00A11BA9">
        <w:rPr>
          <w:rFonts w:ascii="Garamond" w:eastAsia="Times New Roman" w:hAnsi="Garamond" w:cs="Times New Roman"/>
          <w:color w:val="000000"/>
          <w:sz w:val="30"/>
          <w:szCs w:val="30"/>
          <w:lang w:eastAsia="it-IT"/>
        </w:rPr>
        <w:lastRenderedPageBreak/>
        <w:t xml:space="preserve">essere sindacato solo quando viola il principio di ragionevolezza: il "mercato" che l'Autorità è chiamata a tutelare nell’esercizio dei suoi poteri antitrust è, infatti, quello legato ad un’ampia accezione di natura economica secondo cui un mercato esiste laddove vi siano una domanda ed un'offerta di determinati prodotti e servizi e non già, invece, a norme legislative o regolamentari che detto mercato specificamente predefiniscano e caratterizzino. Sotto il profilo merceologico e geografico, la nozione di mercato rilevante è, in sostanza, necessaria per individuare l’ambito nel quale le imprese interessate </w:t>
      </w:r>
      <w:proofErr w:type="spellStart"/>
      <w:r w:rsidRPr="00A11BA9">
        <w:rPr>
          <w:rFonts w:ascii="Garamond" w:eastAsia="Times New Roman" w:hAnsi="Garamond" w:cs="Times New Roman"/>
          <w:color w:val="000000"/>
          <w:sz w:val="30"/>
          <w:szCs w:val="30"/>
          <w:lang w:eastAsia="it-IT"/>
        </w:rPr>
        <w:t>sono in</w:t>
      </w:r>
      <w:proofErr w:type="spellEnd"/>
      <w:r w:rsidRPr="00A11BA9">
        <w:rPr>
          <w:rFonts w:ascii="Garamond" w:eastAsia="Times New Roman" w:hAnsi="Garamond" w:cs="Times New Roman"/>
          <w:color w:val="000000"/>
          <w:sz w:val="30"/>
          <w:szCs w:val="30"/>
          <w:lang w:eastAsia="it-IT"/>
        </w:rPr>
        <w:t xml:space="preserve"> concorrenza tra loro e, quindi, il contesto economico e giuridico nel quale l’intesa può restringere o falsare il meccanismo concorrenziale (Cons. Stato, sez. VI, 1° ottobre 2019, n. 6565).</w:t>
      </w:r>
    </w:p>
    <w:p w14:paraId="3D133AE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L'individuazione del mercato rilevante implica quindi un accertamento di fatto che non di rado presenta margini di opinabilità, sui quali il giudice amministrativo non può intervenire, sostituendosi alle valutazioni dell'Autorità garante della concorrenza e del mercato, a meno che queste non risultino viziate sotto il profilo del travisamento dei fatti, della violazione di legge e della irragionevolezza (Cons. Stato, Sez. VI, 8 aprile 2014, n. 1673).</w:t>
      </w:r>
    </w:p>
    <w:p w14:paraId="25C7736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Al riguardo in più occasioni questa Sezione ha ribadito (T.A.R. Lazio, Roma Sez. I, 17 maggio 2021, n. 5801; 25 febbraio 2015, n. 3341) il principio espresso dalla Corte di cassazione, secondo cui "Il sindacato di legittimità del giudice amministrativo sui provvedimenti dell'Autorità garante della concorrenza e del mercato comporta la verifica diretta dei fatti posti a fondamento del provvedimento impugnato e si estende anche ai profili tecnici, il cui esame sia necessario per giudicare della legittimità di tale provvedimento; ma quando in siffatti profili tecnici siano coinvolti valutazioni ed apprezzamenti che presentano un oggettivo margine di opinabilità - come nel caso della definizione di mercato rilevante nell'accertamento di intese restrittive della concorrenza - detto sindacato, oltre che in un controllo di ragionevolezza, logicità e coerenza della motivazione del provvedimento impugnato, </w:t>
      </w:r>
      <w:r w:rsidRPr="00A11BA9">
        <w:rPr>
          <w:rFonts w:ascii="Garamond" w:eastAsia="Times New Roman" w:hAnsi="Garamond" w:cs="Times New Roman"/>
          <w:color w:val="000000"/>
          <w:sz w:val="30"/>
          <w:szCs w:val="30"/>
          <w:lang w:eastAsia="it-IT"/>
        </w:rPr>
        <w:lastRenderedPageBreak/>
        <w:t>è limitato alla verifica che quel medesimo provvedimento non abbia esorbitato dai margini di opinabilità sopra richiamati, non potendo il giudice sostituire il proprio apprezzamento a quello dell'Autorità garante ove questa si sia mantenuta entro i suddetti margini" (Cass. civ., SS.UU., 20 gennaio 2014 n. 1013).</w:t>
      </w:r>
    </w:p>
    <w:p w14:paraId="6FA29FC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Ne discende che devono ritenersi sostanzialmente inammissibili le censure volte a contestare nel merito apprezzamenti e valutazioni di carattere tecnico-discrezionale rimessi all'Autorità, che trovano un limite nel solo rispetto dei generali principi di logicità, ragionevolezza e proporzionalità, oltre che del vincolo di coerenza comunitario (T.A.R. Lazio, Roma, Sez. I, 10 febbraio 2016, n. 1934; Cons. Stato, Sez. VI, 8 agosto 2014, n. 4228).</w:t>
      </w:r>
    </w:p>
    <w:p w14:paraId="4CD8E7C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sostanza, il giudice amministrativo, nello specifico contenzioso, non può sostituirsi all'Autorità di settore nell'individuazione del mercato rilevante se questa risulti attendibile secondo la scienza economica, nonché immune da vizi logici.</w:t>
      </w:r>
    </w:p>
    <w:p w14:paraId="38402CE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Nella fattispecie l'individuazione del mercato rilevante delineata nel provvedimento impugnato si sottrae alle censure proposte, in quanto l'analisi del contesto di mercato su cui hanno influito le condotte contestate è stata operata approfonditamente e giungendo a conclusioni del tutto coerenti con gli elementi emersi dall'istruttoria svolta.</w:t>
      </w:r>
    </w:p>
    <w:p w14:paraId="1106BC6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particolare, a seguito dell’acquisizione di informazioni, delle audizioni e dello svolgimento di un’indagine di mercato, l’Autorità ha individuato due mercati rilevanti per il dispiegarsi delle condotte oggetto di accertamento, ovvero il mercato dei servizi di intermediazione su marketplace, in cui Amazon detiene la posizione dominante in forza della quale ha potuto adottare la pratica abusiva contestata anche ai danni degli altri gestori di marketplace, e il mercato dei servizi di logistica per e-commerce, in cui si sono prodotti gli ulteriori effetti della condotta, ai danni degli operatori di logistica indipendenti.</w:t>
      </w:r>
    </w:p>
    <w:p w14:paraId="4A76C79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Le ricorrenti hanno contestato tali assunti affermando la sostituibilità dei marketplace con altri canali di vendita (punti vendita off line, siti web proprietari, ecc.) dal punto di vista sia dei consumatori che dei venditori, al fine di negare la propria posizione di dominanza, e lamentando l’illegittima distinzione del mercato della logistica per e-commerce dal mercato della logistica tradizionale.</w:t>
      </w:r>
    </w:p>
    <w:p w14:paraId="49D47FB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Quanto al primo punto,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ha chiarito che nella fattispecie vengono in rilievo i servizi di intermediazione offerti dalle ricorrenti ai venditori terzi, piuttosto che l’attività di e-commerce in sé, per la quale invece assumono maggior rilievo le relazioni tra venditori e consumatori (par. 512), di modo che, ai fini dell’accertamento delle condotte in esame, i venditori terzi, in quanto fruitori diretti dei servizi offerti nel mercato rilevante, ne rappresentano il lato della domanda.</w:t>
      </w:r>
    </w:p>
    <w:p w14:paraId="78356E3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Questo non significa, naturalmente, che i venditori attivi su Amazon non utilizzino anche canali differenti per la vendita dei propri prodotti, poiché quello che rileva, ai fini della delimitazione dell’ambito in cui incidono le condotte, è che i marketplace si differenziano dagli altri negozi (fisici o online), da un lato, per il bacino di utenti più ampio e per i ricavi superiori raggiungibili rispetto ai canali fisici e alla vendita su un proprio sito Internet e, dall’altro, per gli investimenti necessari a raggiungere i medesimi risultati in termini di domanda potenziale.</w:t>
      </w:r>
    </w:p>
    <w:p w14:paraId="34D23E2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Le piattaforme online, infatti, consentono l’accesso immediato a una platea di clienti molto ampia, senza limitazioni geografiche, e attribuiscono una visibilità largamente superiore a quella che il singolo retailer potrebbe ottenere sul suo sito web; si distinguono, poi, anche dai siti c.d. di </w:t>
      </w:r>
      <w:r w:rsidRPr="00A11BA9">
        <w:rPr>
          <w:rFonts w:ascii="Garamond" w:eastAsia="Times New Roman" w:hAnsi="Garamond" w:cs="Times New Roman"/>
          <w:i/>
          <w:iCs/>
          <w:color w:val="000000"/>
          <w:sz w:val="30"/>
          <w:szCs w:val="30"/>
          <w:lang w:eastAsia="it-IT"/>
        </w:rPr>
        <w:t xml:space="preserve">price </w:t>
      </w:r>
      <w:proofErr w:type="spellStart"/>
      <w:r w:rsidRPr="00A11BA9">
        <w:rPr>
          <w:rFonts w:ascii="Garamond" w:eastAsia="Times New Roman" w:hAnsi="Garamond" w:cs="Times New Roman"/>
          <w:i/>
          <w:iCs/>
          <w:color w:val="000000"/>
          <w:sz w:val="30"/>
          <w:szCs w:val="30"/>
          <w:lang w:eastAsia="it-IT"/>
        </w:rPr>
        <w:t>comparison</w:t>
      </w:r>
      <w:proofErr w:type="spellEnd"/>
      <w:r w:rsidRPr="00A11BA9">
        <w:rPr>
          <w:rFonts w:ascii="Garamond" w:eastAsia="Times New Roman" w:hAnsi="Garamond" w:cs="Times New Roman"/>
          <w:color w:val="000000"/>
          <w:sz w:val="30"/>
          <w:szCs w:val="30"/>
          <w:lang w:eastAsia="it-IT"/>
        </w:rPr>
        <w:t xml:space="preserve"> per la possibilità di concludere la transazione direttamente sulla piattaforma e offrire i propri prodotti su base continuativa, nonché dell’offerta di servizi di assistenza post-vendita (cfr. </w:t>
      </w:r>
      <w:proofErr w:type="spellStart"/>
      <w:r w:rsidRPr="00A11BA9">
        <w:rPr>
          <w:rFonts w:ascii="Garamond" w:eastAsia="Times New Roman" w:hAnsi="Garamond" w:cs="Times New Roman"/>
          <w:color w:val="000000"/>
          <w:sz w:val="30"/>
          <w:szCs w:val="30"/>
          <w:lang w:eastAsia="it-IT"/>
        </w:rPr>
        <w:t>parr</w:t>
      </w:r>
      <w:proofErr w:type="spellEnd"/>
      <w:r w:rsidRPr="00A11BA9">
        <w:rPr>
          <w:rFonts w:ascii="Garamond" w:eastAsia="Times New Roman" w:hAnsi="Garamond" w:cs="Times New Roman"/>
          <w:color w:val="000000"/>
          <w:sz w:val="30"/>
          <w:szCs w:val="30"/>
          <w:lang w:eastAsia="it-IT"/>
        </w:rPr>
        <w:t>. 591 ss.).</w:t>
      </w:r>
    </w:p>
    <w:p w14:paraId="00A70F8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Al riguardo Amazon ha rilevato che dall’indagine di mercato commissionata dall’Autorità è emerso che solo una parte residuale dei venditori italiani è attiva </w:t>
      </w:r>
      <w:r w:rsidRPr="00A11BA9">
        <w:rPr>
          <w:rFonts w:ascii="Garamond" w:eastAsia="Times New Roman" w:hAnsi="Garamond" w:cs="Times New Roman"/>
          <w:color w:val="000000"/>
          <w:sz w:val="30"/>
          <w:szCs w:val="30"/>
          <w:lang w:eastAsia="it-IT"/>
        </w:rPr>
        <w:lastRenderedPageBreak/>
        <w:t>unicamente attraverso marketplace (il 13%), mentre il restante 87% opera anche su altri canali e, tra questi, ben il 76% è attivo esclusivamente offline.</w:t>
      </w:r>
    </w:p>
    <w:p w14:paraId="240C3C3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Come evidenziato dall’Autorità, tuttavia, tali circostanze non sono idonee a confutare la delimitazione del mercato rilevante nella fattispecie, poiché, a prescindere dal dato numerico degli operatori sul mercato in questione, ciò che rileva ai fini della definizione del perimetro di un mercato del prodotto è la facilità o meno con cui i soggetti ivi presenti (sia dal lato della domanda che dell’offerta) possono spostarsi da un mercato all’altro riuscendo a soddisfare le medesime esigenze.</w:t>
      </w:r>
    </w:p>
    <w:p w14:paraId="046FA37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Al riguardo gli stessi studi numerici (cd. SSNIP test) di Amazon hanno mostrato che la maggioranza dei venditori non sceglierebbe un altro canale di vendita anche a seguito di un aumento significativo delle commissioni di vendita, e che un’altra parte rilevante dei rivenditori sarebbe, in tale ipotesi, disponibile a spostare solo parte delle vendite e che solo una parte ridottissima dei rivenditori rinuncerebbe al marketplace.</w:t>
      </w:r>
    </w:p>
    <w:p w14:paraId="49DFC1A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particolare, “</w:t>
      </w:r>
      <w:r w:rsidRPr="00A11BA9">
        <w:rPr>
          <w:rFonts w:ascii="Garamond" w:eastAsia="Times New Roman" w:hAnsi="Garamond" w:cs="Times New Roman"/>
          <w:i/>
          <w:iCs/>
          <w:color w:val="000000"/>
          <w:sz w:val="30"/>
          <w:szCs w:val="30"/>
          <w:lang w:eastAsia="it-IT"/>
        </w:rPr>
        <w:t>Amazon ha domandato ai venditori quanta parte della propria offerta sposterebbero su altri canali di vendita in risposta a un aumento del 10% delle commissioni di intermediazione su tutti i marketplace. Il [50-60%] dei rispondenti manterrebbe immutata la propria offerta, il [30-40%] sposterebbe solo parte delle proprie vendite su altri canali e solamente il [1-10%] sostituirebbe del tutto i marketplace con altri canali di vendita. Pesando le risposte per il fatturato dei venditori intervistati, la percentuale di vendite “perse” dall’ipotetico monopolista a fronte dello SSNIP risulta pari al [20-30%].</w:t>
      </w:r>
    </w:p>
    <w:p w14:paraId="2814C73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i/>
          <w:iCs/>
          <w:color w:val="000000"/>
          <w:sz w:val="30"/>
          <w:szCs w:val="30"/>
          <w:lang w:eastAsia="it-IT"/>
        </w:rPr>
        <w:t>551. Si noti, peraltro, che la rigidità della domanda dei venditori per i servizi di intermediazione dei marketplace aumenta con riferimento ai servizi erogati da Amazon: la percentuale di venditori che non muterebbe la sua presenza su Amazon.it, a fronte di un aumento non transitorio del 10% delle commissioni sale al [60-70%], mentre solo il [1- 10%] trasferirebbe tutta la propria offerta su altri canali, a riprova dell’indispensabilità della presenza sulla piattaforma Amazon.it</w:t>
      </w:r>
      <w:r w:rsidRPr="00A11BA9">
        <w:rPr>
          <w:rFonts w:ascii="Garamond" w:eastAsia="Times New Roman" w:hAnsi="Garamond" w:cs="Times New Roman"/>
          <w:color w:val="000000"/>
          <w:sz w:val="30"/>
          <w:szCs w:val="30"/>
          <w:lang w:eastAsia="it-IT"/>
        </w:rPr>
        <w:t>” (</w:t>
      </w:r>
      <w:proofErr w:type="spellStart"/>
      <w:r w:rsidRPr="00A11BA9">
        <w:rPr>
          <w:rFonts w:ascii="Garamond" w:eastAsia="Times New Roman" w:hAnsi="Garamond" w:cs="Times New Roman"/>
          <w:color w:val="000000"/>
          <w:sz w:val="30"/>
          <w:szCs w:val="30"/>
          <w:lang w:eastAsia="it-IT"/>
        </w:rPr>
        <w:t>parr</w:t>
      </w:r>
      <w:proofErr w:type="spellEnd"/>
      <w:r w:rsidRPr="00A11BA9">
        <w:rPr>
          <w:rFonts w:ascii="Garamond" w:eastAsia="Times New Roman" w:hAnsi="Garamond" w:cs="Times New Roman"/>
          <w:color w:val="000000"/>
          <w:sz w:val="30"/>
          <w:szCs w:val="30"/>
          <w:lang w:eastAsia="it-IT"/>
        </w:rPr>
        <w:t xml:space="preserve">. 550-551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402BA3A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Pertanto, pur aumentando il prezzo del proprio servizio del 10%, i marketplace sarebbero in grado di mantenere più di due terzi del proprio fatturato complessivo.</w:t>
      </w:r>
    </w:p>
    <w:p w14:paraId="6531541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Inoltre, l’Autorità ha rilevato anche che – sempre in base ai dati forniti dalla stessa società – la rigidità rispetto al prezzo mostrata dai venditori aumenta quando riferita ai servizi di intermediazione erogati proprio da Amazon. Infatti, lo stesso SSNIP condotto con riferimento alle sole commissioni applicate da Amazon ha evidenziato una percentuale ancora più elevata [60-70%] di </w:t>
      </w:r>
      <w:r w:rsidRPr="00A11BA9">
        <w:rPr>
          <w:rFonts w:ascii="Garamond" w:eastAsia="Times New Roman" w:hAnsi="Garamond" w:cs="Times New Roman"/>
          <w:i/>
          <w:iCs/>
          <w:color w:val="000000"/>
          <w:sz w:val="30"/>
          <w:szCs w:val="30"/>
          <w:lang w:eastAsia="it-IT"/>
        </w:rPr>
        <w:t>retailer</w:t>
      </w:r>
      <w:r w:rsidRPr="00A11BA9">
        <w:rPr>
          <w:rFonts w:ascii="Garamond" w:eastAsia="Times New Roman" w:hAnsi="Garamond" w:cs="Times New Roman"/>
          <w:color w:val="000000"/>
          <w:sz w:val="30"/>
          <w:szCs w:val="30"/>
          <w:lang w:eastAsia="it-IT"/>
        </w:rPr>
        <w:t> che non muterebbero la propria offerta sulla piattaforma Amazon.it a fronte di un aumento del 10% delle sue commissioni.</w:t>
      </w:r>
    </w:p>
    <w:p w14:paraId="3073F92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Corretta risulta anche la conclusione in ordine alla dimensione nazionale del mercato, dal momento che il confronto concorrenziale si realizza solo tra gli operatori che dispongono di una piattaforma in lingua italiana, in ragione senz’altro della preferenza dei consumatori per i siti in tale lingua, ma anche in considerazione della scarsissima incidenza del fatturato realizzato dai venditori terzi per effetto di transazioni transfrontaliere, nonché dei costi delle spedizioni transfrontaliere e, più in generale, dei servizi di logistica, che incidono sulle scelte sia del consumatore finale che del venditore.</w:t>
      </w:r>
    </w:p>
    <w:p w14:paraId="6C2B391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Ed infatti i principali marketplace (eBay, Zalando ecc.) e la stessa Amazon tendono ad avere un dominio web distinto per nazione, a conferma che le preferenze dei consumatori finali incidono nell’attività in esame al punto di indurre i soggetti che operano dal lato dell’offerta alla creazione di tanti negozi online quanti sono i diversi ambiti nazionali di operatività.</w:t>
      </w:r>
    </w:p>
    <w:p w14:paraId="513A305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Si aggiunga che anche la Commissione europea nell’analisi delle condotte abusive di Amazon ha preso a riferimento distinti mercati nazionali, tant’è che ha potuto escludere dalla propria indagine quello italiano, proprio in considerazione, tra l’altro, delle diverse condizioni di concorrenza che si sviluppano nei diversi contesti geografici.</w:t>
      </w:r>
    </w:p>
    <w:p w14:paraId="405CBB7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Quanto al fatto che Amazon nel mercato rilevante non avrebbe detenuto una posizione dominante, in quanto la sua quota si sarebbe aggirata intorno al 53% e il secondo operatore (eBay) avrebbe avuto una quota di fatto analoga (49%), l’Autorità ha correttamente calcolato le quote di mercato delle parti in base al valore delle transazioni effettuate nell’ambito dei marketplace, mentre Amazon ha fatto riferimento al numero di retailers iscritti come venditori sulle due piattaforme, dato che, di per sé, non appare così significativo, potendo gli account creati rimanere inattivi, senza generare fatturato effettivo, che comprova il ruolo concretamente svolto dal marketplace.</w:t>
      </w:r>
    </w:p>
    <w:p w14:paraId="4091945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Con riferimento al mercato della logistica per l’e-commerce, e alla sua distinzione dai servizi di logistica tradizionale, il provvedimento dà conto del fatto che lo svolgimento di tale attività richiede rilevanti investimenti e modifiche organizzative e di processo di non poco conto, che non risultano alla portata di tutti gli operatori di logistica tradizionali (</w:t>
      </w:r>
      <w:proofErr w:type="spellStart"/>
      <w:r w:rsidRPr="00A11BA9">
        <w:rPr>
          <w:rFonts w:ascii="Garamond" w:eastAsia="Times New Roman" w:hAnsi="Garamond" w:cs="Times New Roman"/>
          <w:color w:val="000000"/>
          <w:sz w:val="30"/>
          <w:szCs w:val="30"/>
          <w:lang w:eastAsia="it-IT"/>
        </w:rPr>
        <w:t>parr</w:t>
      </w:r>
      <w:proofErr w:type="spellEnd"/>
      <w:r w:rsidRPr="00A11BA9">
        <w:rPr>
          <w:rFonts w:ascii="Garamond" w:eastAsia="Times New Roman" w:hAnsi="Garamond" w:cs="Times New Roman"/>
          <w:color w:val="000000"/>
          <w:sz w:val="30"/>
          <w:szCs w:val="30"/>
          <w:lang w:eastAsia="it-IT"/>
        </w:rPr>
        <w:t>. 595 e ss.).</w:t>
      </w:r>
    </w:p>
    <w:p w14:paraId="2BF5611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particolare, la gestione del magazzino per le merci destinate al commercio elettronico richiede un grado di automazione incomparabilmente maggiore di quello necessario allo stoccaggio e alla movimentazione delle merci destinate al commercio tradizionale, così come assume particolare rilievo la c.d. logistica inversa, data la maggiore incidenza delle procedure di reso che si riscontra nelle vendite online. Infine, i servizi ancillari, come il </w:t>
      </w:r>
      <w:r w:rsidRPr="00A11BA9">
        <w:rPr>
          <w:rFonts w:ascii="Garamond" w:eastAsia="Times New Roman" w:hAnsi="Garamond" w:cs="Times New Roman"/>
          <w:i/>
          <w:iCs/>
          <w:color w:val="000000"/>
          <w:sz w:val="30"/>
          <w:szCs w:val="30"/>
          <w:lang w:eastAsia="it-IT"/>
        </w:rPr>
        <w:t>customer care</w:t>
      </w:r>
      <w:r w:rsidRPr="00A11BA9">
        <w:rPr>
          <w:rFonts w:ascii="Garamond" w:eastAsia="Times New Roman" w:hAnsi="Garamond" w:cs="Times New Roman"/>
          <w:color w:val="000000"/>
          <w:sz w:val="30"/>
          <w:szCs w:val="30"/>
          <w:lang w:eastAsia="it-IT"/>
        </w:rPr>
        <w:t>, sono un tratto fortemente caratterizzante dell’offerta dei servizi logistici dedicati all’e-commerce che, invece, sono quasi del tutto assenti nei rapporti </w:t>
      </w:r>
      <w:r w:rsidRPr="00A11BA9">
        <w:rPr>
          <w:rFonts w:ascii="Garamond" w:eastAsia="Times New Roman" w:hAnsi="Garamond" w:cs="Times New Roman"/>
          <w:i/>
          <w:iCs/>
          <w:color w:val="000000"/>
          <w:sz w:val="30"/>
          <w:szCs w:val="30"/>
          <w:lang w:eastAsia="it-IT"/>
        </w:rPr>
        <w:t>business to business</w:t>
      </w:r>
      <w:r w:rsidRPr="00A11BA9">
        <w:rPr>
          <w:rFonts w:ascii="Garamond" w:eastAsia="Times New Roman" w:hAnsi="Garamond" w:cs="Times New Roman"/>
          <w:color w:val="000000"/>
          <w:sz w:val="30"/>
          <w:szCs w:val="30"/>
          <w:lang w:eastAsia="it-IT"/>
        </w:rPr>
        <w:t>.</w:t>
      </w:r>
    </w:p>
    <w:p w14:paraId="7F9B919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Sono stati quindi adeguatamente individuati gli aspetti che conducono a differenziare le due attività e i relativi mercati di riferimento, sulla base di argomentazioni che supportano logicamente tale conclusione.</w:t>
      </w:r>
    </w:p>
    <w:p w14:paraId="0E2E2C7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Con la successiva doglianza Amazon ha contestato l’accertamento dell’esistenza di una condotta abusiva, evidenziando di avere dimostrato che il servizio FBA offriva </w:t>
      </w:r>
      <w:r w:rsidRPr="00A11BA9">
        <w:rPr>
          <w:rFonts w:ascii="Garamond" w:eastAsia="Times New Roman" w:hAnsi="Garamond" w:cs="Times New Roman"/>
          <w:color w:val="000000"/>
          <w:sz w:val="30"/>
          <w:szCs w:val="30"/>
          <w:lang w:eastAsia="it-IT"/>
        </w:rPr>
        <w:lastRenderedPageBreak/>
        <w:t xml:space="preserve">prestazioni migliori rispetto ai servizi offerti dai fornitori di logistica terzi utilizzati per le offerte MFN, sicché l’addebito mossole </w:t>
      </w:r>
      <w:proofErr w:type="spellStart"/>
      <w:r w:rsidRPr="00A11BA9">
        <w:rPr>
          <w:rFonts w:ascii="Garamond" w:eastAsia="Times New Roman" w:hAnsi="Garamond" w:cs="Times New Roman"/>
          <w:color w:val="000000"/>
          <w:sz w:val="30"/>
          <w:szCs w:val="30"/>
          <w:lang w:eastAsia="it-IT"/>
        </w:rPr>
        <w:t>dall’Agcm</w:t>
      </w:r>
      <w:proofErr w:type="spellEnd"/>
      <w:r w:rsidRPr="00A11BA9">
        <w:rPr>
          <w:rFonts w:ascii="Garamond" w:eastAsia="Times New Roman" w:hAnsi="Garamond" w:cs="Times New Roman"/>
          <w:color w:val="000000"/>
          <w:sz w:val="30"/>
          <w:szCs w:val="30"/>
          <w:lang w:eastAsia="it-IT"/>
        </w:rPr>
        <w:t xml:space="preserve"> circa l’abusività del presunto trattamento più favorevole accordato alle offerte FBA risultava infondato, dal momento che le differenze di trattamento non possono qualificarsi come abusive quando riflettono le diverse condizioni economiche e di concorrenza.</w:t>
      </w:r>
    </w:p>
    <w:p w14:paraId="1C6BE75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Inoltre, non vi sarebbe stato alcun trattamento differenziato dei venditori nella selezione dell’Offerta in Vetrina, in quanto l’algoritmo FMA aveva lo scopo di identificare, in maniera oggettiva, fra le offerte concorrenti per un dato prodotto su amazon.it, l’offerta che forniva la migliore esperienza per il cliente e che, quindi, i clienti avrebbero scelto comparando tutte le offerte disponibili.</w:t>
      </w:r>
    </w:p>
    <w:p w14:paraId="7297750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L’Autorità ha ricostruito le condotte di Amazon come un abuso di posizione dominante, nella specie del self-</w:t>
      </w:r>
      <w:proofErr w:type="spellStart"/>
      <w:r w:rsidRPr="00A11BA9">
        <w:rPr>
          <w:rFonts w:ascii="Garamond" w:eastAsia="Times New Roman" w:hAnsi="Garamond" w:cs="Times New Roman"/>
          <w:color w:val="000000"/>
          <w:sz w:val="30"/>
          <w:szCs w:val="30"/>
          <w:lang w:eastAsia="it-IT"/>
        </w:rPr>
        <w:t>preferencing</w:t>
      </w:r>
      <w:proofErr w:type="spellEnd"/>
      <w:r w:rsidRPr="00A11BA9">
        <w:rPr>
          <w:rFonts w:ascii="Garamond" w:eastAsia="Times New Roman" w:hAnsi="Garamond" w:cs="Times New Roman"/>
          <w:color w:val="000000"/>
          <w:sz w:val="30"/>
          <w:szCs w:val="30"/>
          <w:lang w:eastAsia="it-IT"/>
        </w:rPr>
        <w:t>, richiamando la decisione della Commissione europea nel caso Google Shopping, confermata dal Tribunale UE, il quale ha riconosciuto che la condotta di self-</w:t>
      </w:r>
      <w:proofErr w:type="spellStart"/>
      <w:r w:rsidRPr="00A11BA9">
        <w:rPr>
          <w:rFonts w:ascii="Garamond" w:eastAsia="Times New Roman" w:hAnsi="Garamond" w:cs="Times New Roman"/>
          <w:color w:val="000000"/>
          <w:sz w:val="30"/>
          <w:szCs w:val="30"/>
          <w:lang w:eastAsia="it-IT"/>
        </w:rPr>
        <w:t>preferencing</w:t>
      </w:r>
      <w:proofErr w:type="spellEnd"/>
      <w:r w:rsidRPr="00A11BA9">
        <w:rPr>
          <w:rFonts w:ascii="Garamond" w:eastAsia="Times New Roman" w:hAnsi="Garamond" w:cs="Times New Roman"/>
          <w:color w:val="000000"/>
          <w:sz w:val="30"/>
          <w:szCs w:val="30"/>
          <w:lang w:eastAsia="it-IT"/>
        </w:rPr>
        <w:t xml:space="preserve"> attuata da Google costituiva una fattispecie autonoma di abuso di posizione dominante in violazione dell’articolo 102 TFUE.</w:t>
      </w:r>
    </w:p>
    <w:p w14:paraId="3770BD9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In merito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ha precisato che “</w:t>
      </w:r>
      <w:r w:rsidRPr="00A11BA9">
        <w:rPr>
          <w:rFonts w:ascii="Garamond" w:eastAsia="Times New Roman" w:hAnsi="Garamond" w:cs="Times New Roman"/>
          <w:i/>
          <w:iCs/>
          <w:color w:val="000000"/>
          <w:sz w:val="30"/>
          <w:szCs w:val="30"/>
          <w:lang w:eastAsia="it-IT"/>
        </w:rPr>
        <w:t>come riconosciuto dalla stessa Amazon, inoltre, le condotte previste all’articolo 102 TFUE rappresentano una lista esemplificativa non esaustiva di fattispecie abusive in violazione delle norme a tutela della concorrenza. La qualificazione di una condotta come abusiva non dipende dalla riconducibilità della stessa all’interno di una data classificazione, ma dall’individuazione dei caratteri sostanziali utilizzati per qualificare la natura abusiva della condotta, i quali possono variare in base alla condotta in esame e alle circostanze specifiche del caso</w:t>
      </w:r>
      <w:r w:rsidRPr="00A11BA9">
        <w:rPr>
          <w:rFonts w:ascii="Garamond" w:eastAsia="Times New Roman" w:hAnsi="Garamond" w:cs="Times New Roman"/>
          <w:color w:val="000000"/>
          <w:sz w:val="30"/>
          <w:szCs w:val="30"/>
          <w:lang w:eastAsia="it-IT"/>
        </w:rPr>
        <w:t xml:space="preserve">” (par. 711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7B26516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particolare, il provvedimento precisa che “</w:t>
      </w:r>
      <w:r w:rsidRPr="00A11BA9">
        <w:rPr>
          <w:rFonts w:ascii="Garamond" w:eastAsia="Times New Roman" w:hAnsi="Garamond" w:cs="Times New Roman"/>
          <w:i/>
          <w:iCs/>
          <w:color w:val="000000"/>
          <w:sz w:val="30"/>
          <w:szCs w:val="30"/>
          <w:lang w:eastAsia="it-IT"/>
        </w:rPr>
        <w:t xml:space="preserve">il comportamento abusivo contestato ad Amazon consiste nell’aver abbinato l’insieme delle funzionalità indispensabili per il successo della propria offerta su Amazon.it, grazie alla maggiore visibilità e un aumento delle vendite, a FBA, il servizio di logistica offerto dalla Società. In tal modo, sul proprio marketplace, Amazon ha </w:t>
      </w:r>
      <w:r w:rsidRPr="00A11BA9">
        <w:rPr>
          <w:rFonts w:ascii="Garamond" w:eastAsia="Times New Roman" w:hAnsi="Garamond" w:cs="Times New Roman"/>
          <w:i/>
          <w:iCs/>
          <w:color w:val="000000"/>
          <w:sz w:val="30"/>
          <w:szCs w:val="30"/>
          <w:lang w:eastAsia="it-IT"/>
        </w:rPr>
        <w:lastRenderedPageBreak/>
        <w:t xml:space="preserve">artificiosamente unito due servizi distinti: la presenza sulla piattaforma a condizioni remunerative (possibilità di non essere oggetto alla valutazione delle proprie performance, di offrire prodotti con l’etichetta Prime, di vendere durante gli eventi speciali e di avere alte chance di vincere la </w:t>
      </w:r>
      <w:proofErr w:type="spellStart"/>
      <w:r w:rsidRPr="00A11BA9">
        <w:rPr>
          <w:rFonts w:ascii="Garamond" w:eastAsia="Times New Roman" w:hAnsi="Garamond" w:cs="Times New Roman"/>
          <w:i/>
          <w:iCs/>
          <w:color w:val="000000"/>
          <w:sz w:val="30"/>
          <w:szCs w:val="30"/>
          <w:lang w:eastAsia="it-IT"/>
        </w:rPr>
        <w:t>BuyBox</w:t>
      </w:r>
      <w:proofErr w:type="spellEnd"/>
      <w:r w:rsidRPr="00A11BA9">
        <w:rPr>
          <w:rFonts w:ascii="Garamond" w:eastAsia="Times New Roman" w:hAnsi="Garamond" w:cs="Times New Roman"/>
          <w:i/>
          <w:iCs/>
          <w:color w:val="000000"/>
          <w:sz w:val="30"/>
          <w:szCs w:val="30"/>
          <w:lang w:eastAsia="it-IT"/>
        </w:rPr>
        <w:t>) e il servizio FBA per l’evasione degli ordini al fine di creare un incentivo illecito all’acquisto di FBA, in assenza di modalità alternative di accesso ai medesimi vantaggi, che prescindano dall’uso di FBA</w:t>
      </w:r>
      <w:r w:rsidRPr="00A11BA9">
        <w:rPr>
          <w:rFonts w:ascii="Garamond" w:eastAsia="Times New Roman" w:hAnsi="Garamond" w:cs="Times New Roman"/>
          <w:color w:val="000000"/>
          <w:sz w:val="30"/>
          <w:szCs w:val="30"/>
          <w:lang w:eastAsia="it-IT"/>
        </w:rPr>
        <w:t xml:space="preserve">” (cfr. par. 713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080DA67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Tale comportamento, nella prospettiva dell’Autorità, ha indotto i venditori terzi alla sottoscrizione del servizio di logistica di Amazon, non in forza di un obbligo contrattuale, ma in ragione del fatto di “</w:t>
      </w:r>
      <w:r w:rsidRPr="00A11BA9">
        <w:rPr>
          <w:rFonts w:ascii="Garamond" w:eastAsia="Times New Roman" w:hAnsi="Garamond" w:cs="Times New Roman"/>
          <w:i/>
          <w:iCs/>
          <w:color w:val="000000"/>
          <w:sz w:val="30"/>
          <w:szCs w:val="30"/>
          <w:lang w:eastAsia="it-IT"/>
        </w:rPr>
        <w:t>aver reso FBA l’unica via a disposizione dei retailer per ottenere vantaggi indispensabili per il successo su Amazon.it facendo leva sul presupposto di una posizione dominante incontrastata nel mercato dei servizi di intermediazione che rende il marketplace di Amazon una vetrina e un canale di vendita indispensabile e insostituibile per i retailer online al fine di raggiungere la maggior parte dei consumatori italiani</w:t>
      </w:r>
      <w:r w:rsidRPr="00A11BA9">
        <w:rPr>
          <w:rFonts w:ascii="Garamond" w:eastAsia="Times New Roman" w:hAnsi="Garamond" w:cs="Times New Roman"/>
          <w:color w:val="000000"/>
          <w:sz w:val="30"/>
          <w:szCs w:val="30"/>
          <w:lang w:eastAsia="it-IT"/>
        </w:rPr>
        <w:t xml:space="preserve">”(par. 714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 in tal modo “</w:t>
      </w:r>
      <w:r w:rsidRPr="00A11BA9">
        <w:rPr>
          <w:rFonts w:ascii="Garamond" w:eastAsia="Times New Roman" w:hAnsi="Garamond" w:cs="Times New Roman"/>
          <w:i/>
          <w:iCs/>
          <w:color w:val="000000"/>
          <w:sz w:val="30"/>
          <w:szCs w:val="30"/>
          <w:lang w:eastAsia="it-IT"/>
        </w:rPr>
        <w:t>Amazon è riuscita a sfruttare la posizione di super dominanza detenuta tra i marketplace per aumentare la domanda del proprio servizio di logistica da parte dei venditori terzi a discapito dei servizi concorrenti</w:t>
      </w:r>
      <w:r w:rsidRPr="00A11BA9">
        <w:rPr>
          <w:rFonts w:ascii="Garamond" w:eastAsia="Times New Roman" w:hAnsi="Garamond" w:cs="Times New Roman"/>
          <w:color w:val="000000"/>
          <w:sz w:val="30"/>
          <w:szCs w:val="30"/>
          <w:lang w:eastAsia="it-IT"/>
        </w:rPr>
        <w:t xml:space="preserve">” (par. 716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0EB74EF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L’Autorità ha poi individuato i comportamenti che hanno in concreto consentito la condotta di self-</w:t>
      </w:r>
      <w:proofErr w:type="spellStart"/>
      <w:r w:rsidRPr="00A11BA9">
        <w:rPr>
          <w:rFonts w:ascii="Garamond" w:eastAsia="Times New Roman" w:hAnsi="Garamond" w:cs="Times New Roman"/>
          <w:color w:val="000000"/>
          <w:sz w:val="30"/>
          <w:szCs w:val="30"/>
          <w:lang w:eastAsia="it-IT"/>
        </w:rPr>
        <w:t>preferencing</w:t>
      </w:r>
      <w:proofErr w:type="spellEnd"/>
      <w:r w:rsidRPr="00A11BA9">
        <w:rPr>
          <w:rFonts w:ascii="Garamond" w:eastAsia="Times New Roman" w:hAnsi="Garamond" w:cs="Times New Roman"/>
          <w:color w:val="000000"/>
          <w:sz w:val="30"/>
          <w:szCs w:val="30"/>
          <w:lang w:eastAsia="it-IT"/>
        </w:rPr>
        <w:t>, principiando dalla disapplicazione delle metriche di valutazione della performance dei venditori sul marketplace, a fronte dell’utilizzo di FBA per il servizio di logistica.</w:t>
      </w:r>
    </w:p>
    <w:p w14:paraId="295C19C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Deve evidenziarsi che, a fronte di performance e recensioni negative, i retailer possono avere un richiamo da Amazon, che può portare all’esclusione dalla vetrina di vendita della </w:t>
      </w:r>
      <w:proofErr w:type="spellStart"/>
      <w:r w:rsidRPr="00A11BA9">
        <w:rPr>
          <w:rFonts w:ascii="Garamond" w:eastAsia="Times New Roman" w:hAnsi="Garamond" w:cs="Times New Roman"/>
          <w:color w:val="000000"/>
          <w:sz w:val="30"/>
          <w:szCs w:val="30"/>
          <w:lang w:eastAsia="it-IT"/>
        </w:rPr>
        <w:t>BuyBox</w:t>
      </w:r>
      <w:proofErr w:type="spellEnd"/>
      <w:r w:rsidRPr="00A11BA9">
        <w:rPr>
          <w:rFonts w:ascii="Garamond" w:eastAsia="Times New Roman" w:hAnsi="Garamond" w:cs="Times New Roman"/>
          <w:color w:val="000000"/>
          <w:sz w:val="30"/>
          <w:szCs w:val="30"/>
          <w:lang w:eastAsia="it-IT"/>
        </w:rPr>
        <w:t xml:space="preserve"> e alla chiusura dell’account, con conseguenze importanti in termini di visibilità e di possibilità di vendere i propri prodotti.</w:t>
      </w:r>
    </w:p>
    <w:p w14:paraId="4D55401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Rispetto a tale contestazione le ricorrenti hanno rappresentato la maggiore efficienza del servizio FBA rispetto ai servizi di logistica offerti da operatori esterni ad Amazon, deducendo che le metriche di valutazione conseguirebbero, perciò, ad </w:t>
      </w:r>
      <w:r w:rsidRPr="00A11BA9">
        <w:rPr>
          <w:rFonts w:ascii="Garamond" w:eastAsia="Times New Roman" w:hAnsi="Garamond" w:cs="Times New Roman"/>
          <w:color w:val="000000"/>
          <w:sz w:val="30"/>
          <w:szCs w:val="30"/>
          <w:lang w:eastAsia="it-IT"/>
        </w:rPr>
        <w:lastRenderedPageBreak/>
        <w:t>un’analisi oggettiva delle performances valutate, con conseguente liceità dei comportamenti posti in essere da Amazon.</w:t>
      </w:r>
    </w:p>
    <w:p w14:paraId="5A8925B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Tuttavia, come correttamente stigmatizzato già dall’Autorità nel provvedimento, le metriche in questione non concernono solo gli aspetti della logistica, che potrebbero giustificare la difesa per cui sarebbero applicate condizioni differenti a situazioni differenti, ma misurano tanto fattori che rientrano tipicamente nel perimetro della funzione logistica, quanto elementi che dipendono dall’operato del retailer (vetrina, presentazione prodotto, sicurezza e qualità del prodotto, prezzo, etc.).</w:t>
      </w:r>
    </w:p>
    <w:p w14:paraId="5A7902D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Pertanto, disapplicando nei confronti dei venditori che utilizzavano FBA tutte le metriche di performance, gli stessi erano esonerati dal mantenere un determinato standard di qualità del servizio, non solo per il servizio di logistica (del quale è responsabile Amazon tramite FBA), ma anche per il servizio di vendita del quale essi stessi sono direttamente responsabili al pari dei venditori che gestiscono in proprio anche la logistica.</w:t>
      </w:r>
    </w:p>
    <w:p w14:paraId="6F6F141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 dimostrazione di ciò rileva il fatto che Amazon, nel giugno 2020, ha “</w:t>
      </w:r>
      <w:r w:rsidRPr="00A11BA9">
        <w:rPr>
          <w:rFonts w:ascii="Garamond" w:eastAsia="Times New Roman" w:hAnsi="Garamond" w:cs="Times New Roman"/>
          <w:i/>
          <w:iCs/>
          <w:color w:val="000000"/>
          <w:sz w:val="30"/>
          <w:szCs w:val="30"/>
          <w:lang w:eastAsia="it-IT"/>
        </w:rPr>
        <w:t xml:space="preserve">modificato l’algoritmo di assegnazione della </w:t>
      </w:r>
      <w:proofErr w:type="spellStart"/>
      <w:r w:rsidRPr="00A11BA9">
        <w:rPr>
          <w:rFonts w:ascii="Garamond" w:eastAsia="Times New Roman" w:hAnsi="Garamond" w:cs="Times New Roman"/>
          <w:i/>
          <w:iCs/>
          <w:color w:val="000000"/>
          <w:sz w:val="30"/>
          <w:szCs w:val="30"/>
          <w:lang w:eastAsia="it-IT"/>
        </w:rPr>
        <w:t>BuyBox</w:t>
      </w:r>
      <w:proofErr w:type="spellEnd"/>
      <w:r w:rsidRPr="00A11BA9">
        <w:rPr>
          <w:rFonts w:ascii="Garamond" w:eastAsia="Times New Roman" w:hAnsi="Garamond" w:cs="Times New Roman"/>
          <w:i/>
          <w:iCs/>
          <w:color w:val="000000"/>
          <w:sz w:val="30"/>
          <w:szCs w:val="30"/>
          <w:lang w:eastAsia="it-IT"/>
        </w:rPr>
        <w:t>, in modo da far rientrare fra i parametri connessi alla valutazione della performance dei venditori, esclusivamente fattori direttamente connessi all’attività del retailer, ovvero il numero di ordini non cancellati nell’ultimo anno e la percentuale di contestazione degli addebiti. Tali indicatori sono applicati a tutte le offerte dei venditori terzi, indipendentemente dalla modalità di gestione dell’ordine e di spedizione (FBA o autonoma del retailer)</w:t>
      </w:r>
      <w:r w:rsidRPr="00A11BA9">
        <w:rPr>
          <w:rFonts w:ascii="Garamond" w:eastAsia="Times New Roman" w:hAnsi="Garamond" w:cs="Times New Roman"/>
          <w:color w:val="000000"/>
          <w:sz w:val="30"/>
          <w:szCs w:val="30"/>
          <w:lang w:eastAsia="it-IT"/>
        </w:rPr>
        <w:t xml:space="preserve">” (par. 744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 dando atto della consapevolezza circa la criticità concorrenziale del sistema fino ad allora adottato.</w:t>
      </w:r>
    </w:p>
    <w:p w14:paraId="1362F80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L’applicazione delle metriche di performance ai soli venditori non FBA consentiva così ai venditori aderenti a FBA di beneficiare non solo di “</w:t>
      </w:r>
      <w:r w:rsidRPr="00A11BA9">
        <w:rPr>
          <w:rFonts w:ascii="Garamond" w:eastAsia="Times New Roman" w:hAnsi="Garamond" w:cs="Times New Roman"/>
          <w:i/>
          <w:iCs/>
          <w:color w:val="000000"/>
          <w:sz w:val="30"/>
          <w:szCs w:val="30"/>
          <w:lang w:eastAsia="it-IT"/>
        </w:rPr>
        <w:t xml:space="preserve">un servizio completo di gestione del proprio magazzino e di evasione degli ordini ricevuti sul marketplace, ma soprattutto [de] la garanzia che le proprie prestazioni non saranno sottoposte al vaglio di Amazon attraverso gli stessi criteri usati dalla Società per i retailer non FBA e, in tal modo, [de] la certezza di non </w:t>
      </w:r>
      <w:r w:rsidRPr="00A11BA9">
        <w:rPr>
          <w:rFonts w:ascii="Garamond" w:eastAsia="Times New Roman" w:hAnsi="Garamond" w:cs="Times New Roman"/>
          <w:i/>
          <w:iCs/>
          <w:color w:val="000000"/>
          <w:sz w:val="30"/>
          <w:szCs w:val="30"/>
          <w:lang w:eastAsia="it-IT"/>
        </w:rPr>
        <w:lastRenderedPageBreak/>
        <w:t>correre alcun rischio di declassamento del proprio rating e di sospensione del proprio account, ottenendo così un vantaggio sui retailer concorrenti</w:t>
      </w:r>
      <w:r w:rsidRPr="00A11BA9">
        <w:rPr>
          <w:rFonts w:ascii="Garamond" w:eastAsia="Times New Roman" w:hAnsi="Garamond" w:cs="Times New Roman"/>
          <w:color w:val="000000"/>
          <w:sz w:val="30"/>
          <w:szCs w:val="30"/>
          <w:lang w:eastAsia="it-IT"/>
        </w:rPr>
        <w:t xml:space="preserve">” (cfr. par. 752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56D2ACA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Ciò è confermato dall’affermazione di Amazon per cui, se la sospensione dell’account di un venditore terzo dipende da ritardi nella consegna degli ordini, “</w:t>
      </w:r>
      <w:r w:rsidRPr="00A11BA9">
        <w:rPr>
          <w:rFonts w:ascii="Garamond" w:eastAsia="Times New Roman" w:hAnsi="Garamond" w:cs="Times New Roman"/>
          <w:i/>
          <w:iCs/>
          <w:color w:val="000000"/>
          <w:sz w:val="30"/>
          <w:szCs w:val="30"/>
          <w:lang w:eastAsia="it-IT"/>
        </w:rPr>
        <w:t>l’adozione di FBA è una delle possibili soluzioni […], visti gli elevati standard garantiti da FBA</w:t>
      </w:r>
      <w:r w:rsidRPr="00A11BA9">
        <w:rPr>
          <w:rFonts w:ascii="Garamond" w:eastAsia="Times New Roman" w:hAnsi="Garamond" w:cs="Times New Roman"/>
          <w:color w:val="000000"/>
          <w:sz w:val="30"/>
          <w:szCs w:val="30"/>
          <w:lang w:eastAsia="it-IT"/>
        </w:rPr>
        <w:t>”, standard che sono soggetti unicamente all’auto valutazione della società stessa (par. 753 che rinvia a doc. 182).</w:t>
      </w:r>
    </w:p>
    <w:p w14:paraId="6B36DA7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Altro indice dell’indebita agevolazione dei veditori che aderivano a FBA è l’idoneità delle loro offerte ad ottenere il bollino Prime, che veniva invece negato ai venditori che sceglievano di curare in autonomia il servizio logistico.</w:t>
      </w:r>
    </w:p>
    <w:p w14:paraId="3267BF8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merito le ricorrenti hanno dedotto che il valore attribuito dai consumatori a Prime è la garanzia di rapidità e affidabilità nella consegna, per la quale questi pagano un prezzo attraverso l’abbonamento annuale al servizio; in tale ottica, FBA è il servizio in grado di rispondere meglio a tale esigenza, anche in termini di tracciamento, in quanto diversamente sarebbe impossibile monitorare su base continuativa e accurata gli ordini gestiti direttamente dai venditori terzi.</w:t>
      </w:r>
    </w:p>
    <w:p w14:paraId="512A7B3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Deve, però, considerarsi che per i venditori l’accesso al programma Prime produce un triplice vantaggio: “</w:t>
      </w:r>
      <w:r w:rsidRPr="00A11BA9">
        <w:rPr>
          <w:rFonts w:ascii="Garamond" w:eastAsia="Times New Roman" w:hAnsi="Garamond" w:cs="Times New Roman"/>
          <w:i/>
          <w:iCs/>
          <w:color w:val="000000"/>
          <w:sz w:val="30"/>
          <w:szCs w:val="30"/>
          <w:lang w:eastAsia="it-IT"/>
        </w:rPr>
        <w:t xml:space="preserve">i loro prodotti hanno un accesso preferenziale ai 7 milioni di consumatori iscritti al programma Prime, in virtù della preferenza accordata da tali utenti ai prodotti con badge Prime. Inoltre, in ragione del meccanismo di funzionamento dell’algoritmo FMA, l’etichetta Prime consente di ottenere un apprezzabile vantaggio nella “corsa” all’aggiudicazione della </w:t>
      </w:r>
      <w:proofErr w:type="spellStart"/>
      <w:r w:rsidRPr="00A11BA9">
        <w:rPr>
          <w:rFonts w:ascii="Garamond" w:eastAsia="Times New Roman" w:hAnsi="Garamond" w:cs="Times New Roman"/>
          <w:i/>
          <w:iCs/>
          <w:color w:val="000000"/>
          <w:sz w:val="30"/>
          <w:szCs w:val="30"/>
          <w:lang w:eastAsia="it-IT"/>
        </w:rPr>
        <w:t>BuyBox</w:t>
      </w:r>
      <w:proofErr w:type="spellEnd"/>
      <w:r w:rsidRPr="00A11BA9">
        <w:rPr>
          <w:rFonts w:ascii="Garamond" w:eastAsia="Times New Roman" w:hAnsi="Garamond" w:cs="Times New Roman"/>
          <w:i/>
          <w:iCs/>
          <w:color w:val="000000"/>
          <w:sz w:val="30"/>
          <w:szCs w:val="30"/>
          <w:lang w:eastAsia="it-IT"/>
        </w:rPr>
        <w:t xml:space="preserve">. Da ultimo, i retailer FBA hanno la possibilità di offrire i propri prodotti durante gli eventi speciali, giornate senza eguali in termini di traffico e volume di acquisto su Amazon.it, come, su tutti, il Black </w:t>
      </w:r>
      <w:proofErr w:type="spellStart"/>
      <w:r w:rsidRPr="00A11BA9">
        <w:rPr>
          <w:rFonts w:ascii="Garamond" w:eastAsia="Times New Roman" w:hAnsi="Garamond" w:cs="Times New Roman"/>
          <w:i/>
          <w:iCs/>
          <w:color w:val="000000"/>
          <w:sz w:val="30"/>
          <w:szCs w:val="30"/>
          <w:lang w:eastAsia="it-IT"/>
        </w:rPr>
        <w:t>Friday</w:t>
      </w:r>
      <w:proofErr w:type="spellEnd"/>
      <w:r w:rsidRPr="00A11BA9">
        <w:rPr>
          <w:rFonts w:ascii="Garamond" w:eastAsia="Times New Roman" w:hAnsi="Garamond" w:cs="Times New Roman"/>
          <w:i/>
          <w:iCs/>
          <w:color w:val="000000"/>
          <w:sz w:val="30"/>
          <w:szCs w:val="30"/>
          <w:lang w:eastAsia="it-IT"/>
        </w:rPr>
        <w:t xml:space="preserve"> e il Prime Day</w:t>
      </w:r>
      <w:r w:rsidRPr="00A11BA9">
        <w:rPr>
          <w:rFonts w:ascii="Garamond" w:eastAsia="Times New Roman" w:hAnsi="Garamond" w:cs="Times New Roman"/>
          <w:color w:val="000000"/>
          <w:sz w:val="30"/>
          <w:szCs w:val="30"/>
          <w:lang w:eastAsia="it-IT"/>
        </w:rPr>
        <w:t xml:space="preserve">” (cfr. par. 762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65C61ED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L’Autorità ha esaminato l’argomento opposto dalle ricorrenti, facente leva sul fatto che solo la logistica di Amazon garantirebbe gli standard necessari perché l’offerta possa fregiarsi del bollino Prime, rilevando, però, che, senza “</w:t>
      </w:r>
      <w:r w:rsidRPr="00A11BA9">
        <w:rPr>
          <w:rFonts w:ascii="Garamond" w:eastAsia="Times New Roman" w:hAnsi="Garamond" w:cs="Times New Roman"/>
          <w:i/>
          <w:iCs/>
          <w:color w:val="000000"/>
          <w:sz w:val="30"/>
          <w:szCs w:val="30"/>
          <w:lang w:eastAsia="it-IT"/>
        </w:rPr>
        <w:t xml:space="preserve">sottovalutare l’importanza </w:t>
      </w:r>
      <w:r w:rsidRPr="00A11BA9">
        <w:rPr>
          <w:rFonts w:ascii="Garamond" w:eastAsia="Times New Roman" w:hAnsi="Garamond" w:cs="Times New Roman"/>
          <w:i/>
          <w:iCs/>
          <w:color w:val="000000"/>
          <w:sz w:val="30"/>
          <w:szCs w:val="30"/>
          <w:lang w:eastAsia="it-IT"/>
        </w:rPr>
        <w:lastRenderedPageBreak/>
        <w:t>per il gestore del marketplace di garantire il rispetto di standard elevati da parte dei venditori terzi, con riguardo ad ogni aspetto della loro attività di vendita sulla piattaforma e, in particolare, all’accuratezza e alla puntualità della consegna, così da assicurare la piena soddisfazione dei consumatori, specie di quelli Prime, più attenti ed esigenti in ragione del loro frequente uso del marketplace</w:t>
      </w:r>
      <w:r w:rsidRPr="00A11BA9">
        <w:rPr>
          <w:rFonts w:ascii="Garamond" w:eastAsia="Times New Roman" w:hAnsi="Garamond" w:cs="Times New Roman"/>
          <w:color w:val="000000"/>
          <w:sz w:val="30"/>
          <w:szCs w:val="30"/>
          <w:lang w:eastAsia="it-IT"/>
        </w:rPr>
        <w:t>”, non poteva però ritenersi che tali standard potessero essere assicurati unicamente dal servizio di logistica FBA.</w:t>
      </w:r>
    </w:p>
    <w:p w14:paraId="7C9AC00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 preferenza accordata, pertanto, sarebbe abusiva nella misura in cui evidenzia che, in ragione delle regole attualmente vigenti su Amazon.it, “</w:t>
      </w:r>
      <w:r w:rsidRPr="00A11BA9">
        <w:rPr>
          <w:rFonts w:ascii="Garamond" w:eastAsia="Times New Roman" w:hAnsi="Garamond" w:cs="Times New Roman"/>
          <w:i/>
          <w:iCs/>
          <w:color w:val="000000"/>
          <w:sz w:val="30"/>
          <w:szCs w:val="30"/>
          <w:lang w:eastAsia="it-IT"/>
        </w:rPr>
        <w:t>non vi è alcuna possibilità per un venditore terzo che scelga un operatore di logistica indipendente, o anche solo un vettore per la consegna degli ordini ricevuti su Amazon.it, di competere ad “armi pari” con FBA, dimostrando di saper soddisfare gli elevati livelli di prestazione richiesti da Amazon per accedere al programma Prime</w:t>
      </w:r>
      <w:r w:rsidRPr="00A11BA9">
        <w:rPr>
          <w:rFonts w:ascii="Garamond" w:eastAsia="Times New Roman" w:hAnsi="Garamond" w:cs="Times New Roman"/>
          <w:color w:val="000000"/>
          <w:sz w:val="30"/>
          <w:szCs w:val="30"/>
          <w:lang w:eastAsia="it-IT"/>
        </w:rPr>
        <w:t xml:space="preserve">” (par. 768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 è in tali termini, come correttamente evidenziato nel provvedimento, che emerge la natura anticoncorrenziale della condotta, suscettibile di svantaggiare sistematicamente gli operatori di logistica concorrenti di FBA e, quindi, di Amazon stessa, senza consentire a chi, in ipotesi, soddisfacesse gli stessi standard di competere ad armi pari.</w:t>
      </w:r>
    </w:p>
    <w:p w14:paraId="57C4B74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Medesime valutazioni vanno svolte in merito alla decisione di subordinare la partecipazione ai principali eventi promozionali (c.d. eventi pilastro) alla utilizzazione di FBA come servizio di logistica; tale comportamento è ammesso dalle stesse ricorrenti, che hanno dichiarato che, durante gli eventi promozionali, “[…] </w:t>
      </w:r>
      <w:r w:rsidRPr="00A11BA9">
        <w:rPr>
          <w:rFonts w:ascii="Garamond" w:eastAsia="Times New Roman" w:hAnsi="Garamond" w:cs="Times New Roman"/>
          <w:i/>
          <w:iCs/>
          <w:color w:val="000000"/>
          <w:sz w:val="30"/>
          <w:szCs w:val="30"/>
          <w:lang w:eastAsia="it-IT"/>
        </w:rPr>
        <w:t>il sistema di Amazon non supporta la creazione di offerte da parte di Venditori Terzi su prodotti che non usufruiscano di FBA o SFP</w:t>
      </w:r>
      <w:r w:rsidRPr="00A11BA9">
        <w:rPr>
          <w:rFonts w:ascii="Garamond" w:eastAsia="Times New Roman" w:hAnsi="Garamond" w:cs="Times New Roman"/>
          <w:color w:val="000000"/>
          <w:sz w:val="30"/>
          <w:szCs w:val="30"/>
          <w:lang w:eastAsia="it-IT"/>
        </w:rPr>
        <w:t>” (doc. 182).</w:t>
      </w:r>
    </w:p>
    <w:p w14:paraId="30B84BF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Anche in questo caso, quindi, Amazon rendeva un’opportunità di alta visibilità ed elevato profitto sul proprio marketplace accessibile ai retailer terzi solo a condizione che si avvalessero di FBA.</w:t>
      </w:r>
    </w:p>
    <w:p w14:paraId="2946A0B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 xml:space="preserve">Rispetto a tali considerazioni, Amazon ha però evidenziato come l’introduzione di SFP (Seller </w:t>
      </w:r>
      <w:proofErr w:type="spellStart"/>
      <w:r w:rsidRPr="00A11BA9">
        <w:rPr>
          <w:rFonts w:ascii="Garamond" w:eastAsia="Times New Roman" w:hAnsi="Garamond" w:cs="Times New Roman"/>
          <w:color w:val="000000"/>
          <w:sz w:val="30"/>
          <w:szCs w:val="30"/>
          <w:lang w:eastAsia="it-IT"/>
        </w:rPr>
        <w:t>Fulfilled</w:t>
      </w:r>
      <w:proofErr w:type="spellEnd"/>
      <w:r w:rsidRPr="00A11BA9">
        <w:rPr>
          <w:rFonts w:ascii="Garamond" w:eastAsia="Times New Roman" w:hAnsi="Garamond" w:cs="Times New Roman"/>
          <w:color w:val="000000"/>
          <w:sz w:val="30"/>
          <w:szCs w:val="30"/>
          <w:lang w:eastAsia="it-IT"/>
        </w:rPr>
        <w:t xml:space="preserve"> Prime) consenta ad oggi anche ai venditori non aderenti a FBA di accedere comunque all’etichetta Prime.</w:t>
      </w:r>
    </w:p>
    <w:p w14:paraId="1590547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Tuttavia, anche in relazione a tale aspetto l’Autorità ha dato conto delle valutazioni effettuate, evidenziando come SFP, così come concepito e attuato, non costituisce comunque una modalità di accesso a Prime idonea a lasciare i retailer liberi di scegliere servizi di logistica forniti da operatori concorrenti di Amazon, senza una pervasiva ingerenza sulle modalità di svolgimento di tale attività da parte di Amazon.</w:t>
      </w:r>
    </w:p>
    <w:p w14:paraId="5D06083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Infatti, pur riconoscendo l’interesse di Amazon, in qualità di gestore del marketplace, a mantenere inalterata e a migliorare la percezione che i consumatori finali e, in particolare, i clienti Prime hanno della piattaforma, nell’ambito del servizio SFP, Amazon “</w:t>
      </w:r>
      <w:r w:rsidRPr="00A11BA9">
        <w:rPr>
          <w:rFonts w:ascii="Garamond" w:eastAsia="Times New Roman" w:hAnsi="Garamond" w:cs="Times New Roman"/>
          <w:i/>
          <w:iCs/>
          <w:color w:val="000000"/>
          <w:sz w:val="30"/>
          <w:szCs w:val="30"/>
          <w:lang w:eastAsia="it-IT"/>
        </w:rPr>
        <w:t>non si limita a fissare gli standard necessari per la qualificazione e l’ottenimento dell’etichetta Prime, ma definisce termini e condizioni del rapporto contrattuale tra Venditori SFP e Vettori Prime, giungendo a negoziare con questi ultimi il prezzo del loro servizio di consegna ai venditori. In tal modo, la gestione dell’evasione di un ordine di un venditore terzo incluso in SFP è ancora del tutto dipendente da Amazon, tanto nella scelta del vettore incaricato della consegna, quanto delle condizioni del servizio prestato ai venditori</w:t>
      </w:r>
      <w:r w:rsidRPr="00A11BA9">
        <w:rPr>
          <w:rFonts w:ascii="Garamond" w:eastAsia="Times New Roman" w:hAnsi="Garamond" w:cs="Times New Roman"/>
          <w:color w:val="000000"/>
          <w:sz w:val="30"/>
          <w:szCs w:val="30"/>
          <w:lang w:eastAsia="it-IT"/>
        </w:rPr>
        <w:t xml:space="preserve">” (par. 785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4B76FB4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Tale circostanza è comprovata dal fatto che Amazon interviene nella definizione dei prezzi che il corriere deve applicare al venditore: al riguardo, gli accordi prevedono “</w:t>
      </w:r>
      <w:r w:rsidRPr="00A11BA9">
        <w:rPr>
          <w:rFonts w:ascii="Garamond" w:eastAsia="Times New Roman" w:hAnsi="Garamond" w:cs="Times New Roman"/>
          <w:i/>
          <w:iCs/>
          <w:color w:val="000000"/>
          <w:sz w:val="30"/>
          <w:szCs w:val="30"/>
          <w:lang w:eastAsia="it-IT"/>
        </w:rPr>
        <w:t>una limitazione del diritto del vettore alla modifica unilaterale delle stesse. L’accordo quadro [stipulato tra Amazon e i corrieri TNT e BRT, senza la partecipazione dei venditori] con i corrieri esclude, infatti, la possibilità di modifica unilaterale da parte di TNT o BRT delle condizioni tariffarie applicate ai venditori, prevedendo che le tariffe siano modificabili solo previo mutuo consenso delle Parti</w:t>
      </w:r>
      <w:r w:rsidRPr="00A11BA9">
        <w:rPr>
          <w:rFonts w:ascii="Garamond" w:eastAsia="Times New Roman" w:hAnsi="Garamond" w:cs="Times New Roman"/>
          <w:color w:val="000000"/>
          <w:sz w:val="30"/>
          <w:szCs w:val="30"/>
          <w:lang w:eastAsia="it-IT"/>
        </w:rPr>
        <w:t xml:space="preserve">” (par. 787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 Inoltre, in capo ad Amazon rimane il diritto di riscuotere le somme dovute dal venditore al vettore (accordo BRT), ovvero la fatturazione deve essere fatta dal venditore a favore di Amazon e non del vettore (contratto TNT).</w:t>
      </w:r>
    </w:p>
    <w:p w14:paraId="2E92BAF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 xml:space="preserve">Pertanto, correttamente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ha evidenziato che anche il servizio SFP non consente la formulazione di un’offerta autonoma e indipendente dal ruolo di Amazon, in grado di intercettare la domanda di servizi di consegna e di logistica di magazzino o di logistica integrata di livello Prime da parte dei venditori presenti sul marketplace Amazon.it, risultando comunque dipendente dagli accordi assunti da Amazon con i vettori e, quindi, comunque sotto il controllo del </w:t>
      </w:r>
      <w:proofErr w:type="spellStart"/>
      <w:r w:rsidRPr="00A11BA9">
        <w:rPr>
          <w:rFonts w:ascii="Garamond" w:eastAsia="Times New Roman" w:hAnsi="Garamond" w:cs="Times New Roman"/>
          <w:color w:val="000000"/>
          <w:sz w:val="30"/>
          <w:szCs w:val="30"/>
          <w:lang w:eastAsia="it-IT"/>
        </w:rPr>
        <w:t>markeplace</w:t>
      </w:r>
      <w:proofErr w:type="spellEnd"/>
      <w:r w:rsidRPr="00A11BA9">
        <w:rPr>
          <w:rFonts w:ascii="Garamond" w:eastAsia="Times New Roman" w:hAnsi="Garamond" w:cs="Times New Roman"/>
          <w:color w:val="000000"/>
          <w:sz w:val="30"/>
          <w:szCs w:val="30"/>
          <w:lang w:eastAsia="it-IT"/>
        </w:rPr>
        <w:t>, che può in tal modo “</w:t>
      </w:r>
      <w:r w:rsidRPr="00A11BA9">
        <w:rPr>
          <w:rFonts w:ascii="Garamond" w:eastAsia="Times New Roman" w:hAnsi="Garamond" w:cs="Times New Roman"/>
          <w:i/>
          <w:iCs/>
          <w:color w:val="000000"/>
          <w:sz w:val="30"/>
          <w:szCs w:val="30"/>
          <w:lang w:eastAsia="it-IT"/>
        </w:rPr>
        <w:t>condizionare un’ulteriore quota della domanda contendibile di servizi di logistica dei retailer attivi su Amazon.it, che si aggiunge a quella catturata attraverso FBA. L’associazione dei vantaggi Prime a SFP rappresenta, così come per FBA, il “bonus” offerto a questi venditori per incentivare l’adesione al programma. In quest’ottica, lungi dall’essere uno strumento equo e non discriminatorio di concessione dei benefici Prime, SFP rappresenta la palese manifestazione dell’intento abusivo della Società, si inserisce appieno nella strategia ideata e attuata da Amazon e ne costituisce l’estensione. L’introduzione di tale strumento, pertanto, è idonea a rafforzare gli effetti negativi sulla concorrenza nei servizi di logistica per e-commerce</w:t>
      </w:r>
      <w:r w:rsidRPr="00A11BA9">
        <w:rPr>
          <w:rFonts w:ascii="Garamond" w:eastAsia="Times New Roman" w:hAnsi="Garamond" w:cs="Times New Roman"/>
          <w:color w:val="000000"/>
          <w:sz w:val="30"/>
          <w:szCs w:val="30"/>
          <w:lang w:eastAsia="it-IT"/>
        </w:rPr>
        <w:t xml:space="preserve">” (cfr. </w:t>
      </w:r>
      <w:proofErr w:type="spellStart"/>
      <w:r w:rsidRPr="00A11BA9">
        <w:rPr>
          <w:rFonts w:ascii="Garamond" w:eastAsia="Times New Roman" w:hAnsi="Garamond" w:cs="Times New Roman"/>
          <w:color w:val="000000"/>
          <w:sz w:val="30"/>
          <w:szCs w:val="30"/>
          <w:lang w:eastAsia="it-IT"/>
        </w:rPr>
        <w:t>parr</w:t>
      </w:r>
      <w:proofErr w:type="spellEnd"/>
      <w:r w:rsidRPr="00A11BA9">
        <w:rPr>
          <w:rFonts w:ascii="Garamond" w:eastAsia="Times New Roman" w:hAnsi="Garamond" w:cs="Times New Roman"/>
          <w:color w:val="000000"/>
          <w:sz w:val="30"/>
          <w:szCs w:val="30"/>
          <w:lang w:eastAsia="it-IT"/>
        </w:rPr>
        <w:t xml:space="preserve">. 798-799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4E1A9BD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Quanto all’eccezione secondo cui, ove vettori e venditori fossero liberi di concordare modalità e prezzi del servizio, questi ultimi otterrebbero condizioni peggiorative rispetto a quelle negoziate da Amazon, si rileva che tale affermazione risulta del tutto ipotetica e, comunque, non inficia la conclusione secondo cui la contrattazione di Amazon limita la libertà contrattuale degli operatori, come dimostra il fatto che solo due vettori – peraltro di grandi dimensioni e verosimilmente in grado di ottenere economie di scala - abbiano aderito a SFP, mentre altri hanno espressamente dichiarato la non convenienza delle condizioni proposte.</w:t>
      </w:r>
    </w:p>
    <w:p w14:paraId="6DD8B32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L’ultima delle condizioni discriminatorie applicate nei confronti dei venditori non aderenti a FBA è rappresentata dalla limitazione all’accesso alla </w:t>
      </w:r>
      <w:proofErr w:type="spellStart"/>
      <w:r w:rsidRPr="00A11BA9">
        <w:rPr>
          <w:rFonts w:ascii="Garamond" w:eastAsia="Times New Roman" w:hAnsi="Garamond" w:cs="Times New Roman"/>
          <w:color w:val="000000"/>
          <w:sz w:val="30"/>
          <w:szCs w:val="30"/>
          <w:lang w:eastAsia="it-IT"/>
        </w:rPr>
        <w:t>Buybox</w:t>
      </w:r>
      <w:proofErr w:type="spellEnd"/>
      <w:r w:rsidRPr="00A11BA9">
        <w:rPr>
          <w:rFonts w:ascii="Garamond" w:eastAsia="Times New Roman" w:hAnsi="Garamond" w:cs="Times New Roman"/>
          <w:color w:val="000000"/>
          <w:sz w:val="30"/>
          <w:szCs w:val="30"/>
          <w:lang w:eastAsia="it-IT"/>
        </w:rPr>
        <w:t xml:space="preserve">: infatti, l’algoritmo usato da Amazon per scegliere l’Offerta in vetrina e assegnare la </w:t>
      </w:r>
      <w:proofErr w:type="spellStart"/>
      <w:r w:rsidRPr="00A11BA9">
        <w:rPr>
          <w:rFonts w:ascii="Garamond" w:eastAsia="Times New Roman" w:hAnsi="Garamond" w:cs="Times New Roman"/>
          <w:color w:val="000000"/>
          <w:sz w:val="30"/>
          <w:szCs w:val="30"/>
          <w:lang w:eastAsia="it-IT"/>
        </w:rPr>
        <w:t>BuyBox</w:t>
      </w:r>
      <w:proofErr w:type="spellEnd"/>
      <w:r w:rsidRPr="00A11BA9">
        <w:rPr>
          <w:rFonts w:ascii="Garamond" w:eastAsia="Times New Roman" w:hAnsi="Garamond" w:cs="Times New Roman"/>
          <w:color w:val="000000"/>
          <w:sz w:val="30"/>
          <w:szCs w:val="30"/>
          <w:lang w:eastAsia="it-IT"/>
        </w:rPr>
        <w:t xml:space="preserve"> </w:t>
      </w:r>
      <w:r w:rsidRPr="00A11BA9">
        <w:rPr>
          <w:rFonts w:ascii="Garamond" w:eastAsia="Times New Roman" w:hAnsi="Garamond" w:cs="Times New Roman"/>
          <w:color w:val="000000"/>
          <w:sz w:val="30"/>
          <w:szCs w:val="30"/>
          <w:lang w:eastAsia="it-IT"/>
        </w:rPr>
        <w:lastRenderedPageBreak/>
        <w:t>distingueva tra i venditori sulla base del servizio di logistica utilizzato. L’algoritmo assegnava un punteggio alle diverse offerte attraverso un meccanismo in due fasi: una di “</w:t>
      </w:r>
      <w:proofErr w:type="spellStart"/>
      <w:r w:rsidRPr="00A11BA9">
        <w:rPr>
          <w:rFonts w:ascii="Garamond" w:eastAsia="Times New Roman" w:hAnsi="Garamond" w:cs="Times New Roman"/>
          <w:color w:val="000000"/>
          <w:sz w:val="30"/>
          <w:szCs w:val="30"/>
          <w:lang w:eastAsia="it-IT"/>
        </w:rPr>
        <w:t>pre</w:t>
      </w:r>
      <w:proofErr w:type="spellEnd"/>
      <w:r w:rsidRPr="00A11BA9">
        <w:rPr>
          <w:rFonts w:ascii="Garamond" w:eastAsia="Times New Roman" w:hAnsi="Garamond" w:cs="Times New Roman"/>
          <w:color w:val="000000"/>
          <w:sz w:val="30"/>
          <w:szCs w:val="30"/>
          <w:lang w:eastAsia="it-IT"/>
        </w:rPr>
        <w:t xml:space="preserve">-qualifica” e una di ranking. La decisione del venditore di affidare la logistica ad Amazon influenzava l’esito di entrambe le fasi, garantendogli una maggiore probabilità di aggiudicarsi la </w:t>
      </w:r>
      <w:proofErr w:type="spellStart"/>
      <w:r w:rsidRPr="00A11BA9">
        <w:rPr>
          <w:rFonts w:ascii="Garamond" w:eastAsia="Times New Roman" w:hAnsi="Garamond" w:cs="Times New Roman"/>
          <w:color w:val="000000"/>
          <w:sz w:val="30"/>
          <w:szCs w:val="30"/>
          <w:lang w:eastAsia="it-IT"/>
        </w:rPr>
        <w:t>BuyBox</w:t>
      </w:r>
      <w:proofErr w:type="spellEnd"/>
      <w:r w:rsidRPr="00A11BA9">
        <w:rPr>
          <w:rFonts w:ascii="Garamond" w:eastAsia="Times New Roman" w:hAnsi="Garamond" w:cs="Times New Roman"/>
          <w:color w:val="000000"/>
          <w:sz w:val="30"/>
          <w:szCs w:val="30"/>
          <w:lang w:eastAsia="it-IT"/>
        </w:rPr>
        <w:t xml:space="preserve"> rispetto ad un venditore che gestisse diversamente l’evasione degli ordini ricevuti.</w:t>
      </w:r>
    </w:p>
    <w:p w14:paraId="2D5F017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Tale meccanismo conduceva all’esclusione automatica di un’offerta non-FBA operata in fase di “</w:t>
      </w:r>
      <w:proofErr w:type="spellStart"/>
      <w:r w:rsidRPr="00A11BA9">
        <w:rPr>
          <w:rFonts w:ascii="Garamond" w:eastAsia="Times New Roman" w:hAnsi="Garamond" w:cs="Times New Roman"/>
          <w:color w:val="000000"/>
          <w:sz w:val="30"/>
          <w:szCs w:val="30"/>
          <w:lang w:eastAsia="it-IT"/>
        </w:rPr>
        <w:t>pre</w:t>
      </w:r>
      <w:proofErr w:type="spellEnd"/>
      <w:r w:rsidRPr="00A11BA9">
        <w:rPr>
          <w:rFonts w:ascii="Garamond" w:eastAsia="Times New Roman" w:hAnsi="Garamond" w:cs="Times New Roman"/>
          <w:color w:val="000000"/>
          <w:sz w:val="30"/>
          <w:szCs w:val="30"/>
          <w:lang w:eastAsia="it-IT"/>
        </w:rPr>
        <w:t>-qualifica”, quando per lo stesso prodotto il venditore proponesse anche un’offerta FBA, il cui prezzo era sempre maggiore di quello dell’offerta non gestita direttamente da Amazon, implicando che “</w:t>
      </w:r>
      <w:r w:rsidRPr="00A11BA9">
        <w:rPr>
          <w:rFonts w:ascii="Garamond" w:eastAsia="Times New Roman" w:hAnsi="Garamond" w:cs="Times New Roman"/>
          <w:i/>
          <w:iCs/>
          <w:color w:val="000000"/>
          <w:sz w:val="30"/>
          <w:szCs w:val="30"/>
          <w:lang w:eastAsia="it-IT"/>
        </w:rPr>
        <w:t xml:space="preserve">il retailer non possa “scaricare” sul consumatore finale l’eventuale vantaggio di costo che riesca a realizzare avvalendosi di un operatore di logistica significativamente più efficiente di FBA, pena l’esclusione della sua offerta dalla possibilità di aggiudicarsi la </w:t>
      </w:r>
      <w:proofErr w:type="spellStart"/>
      <w:r w:rsidRPr="00A11BA9">
        <w:rPr>
          <w:rFonts w:ascii="Garamond" w:eastAsia="Times New Roman" w:hAnsi="Garamond" w:cs="Times New Roman"/>
          <w:i/>
          <w:iCs/>
          <w:color w:val="000000"/>
          <w:sz w:val="30"/>
          <w:szCs w:val="30"/>
          <w:lang w:eastAsia="it-IT"/>
        </w:rPr>
        <w:t>BuyBox</w:t>
      </w:r>
      <w:proofErr w:type="spellEnd"/>
      <w:r w:rsidRPr="00A11BA9">
        <w:rPr>
          <w:rFonts w:ascii="Garamond" w:eastAsia="Times New Roman" w:hAnsi="Garamond" w:cs="Times New Roman"/>
          <w:color w:val="000000"/>
          <w:sz w:val="30"/>
          <w:szCs w:val="30"/>
          <w:lang w:eastAsia="it-IT"/>
        </w:rPr>
        <w:t xml:space="preserve">” (cfr. par. 775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30C91C83"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Nella fase di ranking delle offerte, poi, in caso di offerte FBA, l’algoritmo assegnava automaticamente valore massimo ai parametri </w:t>
      </w:r>
      <w:r w:rsidRPr="00A11BA9">
        <w:rPr>
          <w:rFonts w:ascii="Garamond" w:eastAsia="Times New Roman" w:hAnsi="Garamond" w:cs="Times New Roman"/>
          <w:i/>
          <w:iCs/>
          <w:color w:val="000000"/>
          <w:sz w:val="30"/>
          <w:szCs w:val="30"/>
          <w:lang w:eastAsia="it-IT"/>
        </w:rPr>
        <w:t>Valutazione della performance</w:t>
      </w:r>
      <w:r w:rsidRPr="00A11BA9">
        <w:rPr>
          <w:rFonts w:ascii="Garamond" w:eastAsia="Times New Roman" w:hAnsi="Garamond" w:cs="Times New Roman"/>
          <w:color w:val="000000"/>
          <w:sz w:val="30"/>
          <w:szCs w:val="30"/>
          <w:lang w:eastAsia="it-IT"/>
        </w:rPr>
        <w:t> </w:t>
      </w:r>
      <w:r w:rsidRPr="00A11BA9">
        <w:rPr>
          <w:rFonts w:ascii="Garamond" w:eastAsia="Times New Roman" w:hAnsi="Garamond" w:cs="Times New Roman"/>
          <w:i/>
          <w:iCs/>
          <w:color w:val="000000"/>
          <w:sz w:val="30"/>
          <w:szCs w:val="30"/>
          <w:lang w:eastAsia="it-IT"/>
        </w:rPr>
        <w:t>del venditore terzo</w:t>
      </w:r>
      <w:r w:rsidRPr="00A11BA9">
        <w:rPr>
          <w:rFonts w:ascii="Garamond" w:eastAsia="Times New Roman" w:hAnsi="Garamond" w:cs="Times New Roman"/>
          <w:color w:val="000000"/>
          <w:sz w:val="30"/>
          <w:szCs w:val="30"/>
          <w:lang w:eastAsia="it-IT"/>
        </w:rPr>
        <w:t> e </w:t>
      </w:r>
      <w:r w:rsidRPr="00A11BA9">
        <w:rPr>
          <w:rFonts w:ascii="Garamond" w:eastAsia="Times New Roman" w:hAnsi="Garamond" w:cs="Times New Roman"/>
          <w:i/>
          <w:iCs/>
          <w:color w:val="000000"/>
          <w:sz w:val="30"/>
          <w:szCs w:val="30"/>
          <w:lang w:eastAsia="it-IT"/>
        </w:rPr>
        <w:t>Idoneità Prime</w:t>
      </w:r>
      <w:r w:rsidRPr="00A11BA9">
        <w:rPr>
          <w:rFonts w:ascii="Garamond" w:eastAsia="Times New Roman" w:hAnsi="Garamond" w:cs="Times New Roman"/>
          <w:color w:val="000000"/>
          <w:sz w:val="30"/>
          <w:szCs w:val="30"/>
          <w:lang w:eastAsia="it-IT"/>
        </w:rPr>
        <w:t> dell’offerta, in quanto, nel primo caso Amazon non applicava tali metriche alle offerte che gestiva con il proprio servizio di logistica mentre, nel secondo caso, erano le uniche idonee ad ottenere il badge Prime; pertanto, come rilevato nel provvedimento, “</w:t>
      </w:r>
      <w:r w:rsidRPr="00A11BA9">
        <w:rPr>
          <w:rFonts w:ascii="Garamond" w:eastAsia="Times New Roman" w:hAnsi="Garamond" w:cs="Times New Roman"/>
          <w:i/>
          <w:iCs/>
          <w:color w:val="000000"/>
          <w:sz w:val="30"/>
          <w:szCs w:val="30"/>
          <w:lang w:eastAsia="it-IT"/>
        </w:rPr>
        <w:t xml:space="preserve">un’offerta non-FBA che compete con una FBA per l’aggiudicazione della </w:t>
      </w:r>
      <w:proofErr w:type="spellStart"/>
      <w:r w:rsidRPr="00A11BA9">
        <w:rPr>
          <w:rFonts w:ascii="Garamond" w:eastAsia="Times New Roman" w:hAnsi="Garamond" w:cs="Times New Roman"/>
          <w:i/>
          <w:iCs/>
          <w:color w:val="000000"/>
          <w:sz w:val="30"/>
          <w:szCs w:val="30"/>
          <w:lang w:eastAsia="it-IT"/>
        </w:rPr>
        <w:t>BuyBox</w:t>
      </w:r>
      <w:proofErr w:type="spellEnd"/>
      <w:r w:rsidRPr="00A11BA9">
        <w:rPr>
          <w:rFonts w:ascii="Garamond" w:eastAsia="Times New Roman" w:hAnsi="Garamond" w:cs="Times New Roman"/>
          <w:i/>
          <w:iCs/>
          <w:color w:val="000000"/>
          <w:sz w:val="30"/>
          <w:szCs w:val="30"/>
          <w:lang w:eastAsia="it-IT"/>
        </w:rPr>
        <w:t xml:space="preserve"> partirà, a parità di altri fattori, con un doppio svantaggio, dovuto non già alla qualità e alle prestazioni del relativo servizio di logistica, ma alla mera circostanza di non essere gestita da Amazon</w:t>
      </w:r>
      <w:r w:rsidRPr="00A11BA9">
        <w:rPr>
          <w:rFonts w:ascii="Garamond" w:eastAsia="Times New Roman" w:hAnsi="Garamond" w:cs="Times New Roman"/>
          <w:color w:val="000000"/>
          <w:sz w:val="30"/>
          <w:szCs w:val="30"/>
          <w:lang w:eastAsia="it-IT"/>
        </w:rPr>
        <w:t xml:space="preserve">” (par. 777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2E5789F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Solo nel corso del procedimento Amazon ha modificato due dei parametri utilizzati, eliminando il filtro di “</w:t>
      </w:r>
      <w:proofErr w:type="spellStart"/>
      <w:r w:rsidRPr="00A11BA9">
        <w:rPr>
          <w:rFonts w:ascii="Garamond" w:eastAsia="Times New Roman" w:hAnsi="Garamond" w:cs="Times New Roman"/>
          <w:color w:val="000000"/>
          <w:sz w:val="30"/>
          <w:szCs w:val="30"/>
          <w:lang w:eastAsia="it-IT"/>
        </w:rPr>
        <w:t>pre</w:t>
      </w:r>
      <w:proofErr w:type="spellEnd"/>
      <w:r w:rsidRPr="00A11BA9">
        <w:rPr>
          <w:rFonts w:ascii="Garamond" w:eastAsia="Times New Roman" w:hAnsi="Garamond" w:cs="Times New Roman"/>
          <w:color w:val="000000"/>
          <w:sz w:val="30"/>
          <w:szCs w:val="30"/>
          <w:lang w:eastAsia="it-IT"/>
        </w:rPr>
        <w:t>-qualifica” </w:t>
      </w:r>
      <w:r w:rsidRPr="00A11BA9">
        <w:rPr>
          <w:rFonts w:ascii="Garamond" w:eastAsia="Times New Roman" w:hAnsi="Garamond" w:cs="Times New Roman"/>
          <w:i/>
          <w:iCs/>
          <w:color w:val="000000"/>
          <w:sz w:val="30"/>
          <w:szCs w:val="30"/>
          <w:lang w:eastAsia="it-IT"/>
        </w:rPr>
        <w:t>Dispersione del prezzo multi-offerta</w:t>
      </w:r>
      <w:r w:rsidRPr="00A11BA9">
        <w:rPr>
          <w:rFonts w:ascii="Garamond" w:eastAsia="Times New Roman" w:hAnsi="Garamond" w:cs="Times New Roman"/>
          <w:color w:val="000000"/>
          <w:sz w:val="30"/>
          <w:szCs w:val="30"/>
          <w:lang w:eastAsia="it-IT"/>
        </w:rPr>
        <w:t> e operando la </w:t>
      </w:r>
      <w:r w:rsidRPr="00A11BA9">
        <w:rPr>
          <w:rFonts w:ascii="Garamond" w:eastAsia="Times New Roman" w:hAnsi="Garamond" w:cs="Times New Roman"/>
          <w:i/>
          <w:iCs/>
          <w:color w:val="000000"/>
          <w:sz w:val="30"/>
          <w:szCs w:val="30"/>
          <w:lang w:eastAsia="it-IT"/>
        </w:rPr>
        <w:t>Valutazione della performance del venditore terzo</w:t>
      </w:r>
      <w:r w:rsidRPr="00A11BA9">
        <w:rPr>
          <w:rFonts w:ascii="Garamond" w:eastAsia="Times New Roman" w:hAnsi="Garamond" w:cs="Times New Roman"/>
          <w:color w:val="000000"/>
          <w:sz w:val="30"/>
          <w:szCs w:val="30"/>
          <w:lang w:eastAsia="it-IT"/>
        </w:rPr>
        <w:t xml:space="preserve"> per tutti i venditori, a prescindere dall’identità dell’operatore di logistica e solo con riferimento agli aspetti del processo di vendita che rientrano nella competenza del venditore (par. 778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6F554B7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Che alla base delle differenziazioni descritte vi fosse un intento escludente è poi documentato da numerosi atti acquisiti al fascicolo istruttorio: nei webinar destinati ai venditori - dedicati a spiegare ai venditori terzi il funzionamento delle metriche di valutazione della loro attività - è ben evidenziato il legame tra il servizio di logistica di Amazon e gli indicatori usati per misurare la performance dei venditori e, in particolare, la possibilità per questi, aderendo a FBA, di veder rimossi eventuali feedback negativi ricevuti dai consumatori (doc. 182); lo stesso risulta dalle lettere agli shareholder, da cui emerge come FBA rappresenti ben più di un semplice servizio di logistica per i venditori terzi attivi sulla piattaforma, ma l’anello di congiunzione, il “collante” che lega inestricabilmente i venditori terzi con i consumatori fidelizzati, al punto che essi non rappresentano più due elementi distinti, ma sono “</w:t>
      </w:r>
      <w:r w:rsidRPr="00A11BA9">
        <w:rPr>
          <w:rFonts w:ascii="Garamond" w:eastAsia="Times New Roman" w:hAnsi="Garamond" w:cs="Times New Roman"/>
          <w:i/>
          <w:iCs/>
          <w:color w:val="000000"/>
          <w:sz w:val="30"/>
          <w:szCs w:val="30"/>
          <w:lang w:eastAsia="it-IT"/>
        </w:rPr>
        <w:t>felicemente e profondamente intrecciati</w:t>
      </w:r>
      <w:r w:rsidRPr="00A11BA9">
        <w:rPr>
          <w:rFonts w:ascii="Garamond" w:eastAsia="Times New Roman" w:hAnsi="Garamond" w:cs="Times New Roman"/>
          <w:color w:val="000000"/>
          <w:sz w:val="30"/>
          <w:szCs w:val="30"/>
          <w:lang w:eastAsia="it-IT"/>
        </w:rPr>
        <w:t>” (doc. 367).</w:t>
      </w:r>
    </w:p>
    <w:p w14:paraId="363CA93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Tale strategia è descritta dallo stesso fondatore di Amazon, che in una lettera agli shareholder del 2015: “</w:t>
      </w:r>
      <w:proofErr w:type="spellStart"/>
      <w:r w:rsidRPr="00A11BA9">
        <w:rPr>
          <w:rFonts w:ascii="Garamond" w:eastAsia="Times New Roman" w:hAnsi="Garamond" w:cs="Times New Roman"/>
          <w:i/>
          <w:iCs/>
          <w:color w:val="000000"/>
          <w:sz w:val="30"/>
          <w:szCs w:val="30"/>
          <w:lang w:eastAsia="it-IT"/>
        </w:rPr>
        <w:t>Every</w:t>
      </w:r>
      <w:proofErr w:type="spellEnd"/>
      <w:r w:rsidRPr="00A11BA9">
        <w:rPr>
          <w:rFonts w:ascii="Garamond" w:eastAsia="Times New Roman" w:hAnsi="Garamond" w:cs="Times New Roman"/>
          <w:i/>
          <w:iCs/>
          <w:color w:val="000000"/>
          <w:sz w:val="30"/>
          <w:szCs w:val="30"/>
          <w:lang w:eastAsia="it-IT"/>
        </w:rPr>
        <w:t xml:space="preserve"> time a seller joins FBA, Prime </w:t>
      </w:r>
      <w:proofErr w:type="spellStart"/>
      <w:r w:rsidRPr="00A11BA9">
        <w:rPr>
          <w:rFonts w:ascii="Garamond" w:eastAsia="Times New Roman" w:hAnsi="Garamond" w:cs="Times New Roman"/>
          <w:i/>
          <w:iCs/>
          <w:color w:val="000000"/>
          <w:sz w:val="30"/>
          <w:szCs w:val="30"/>
          <w:lang w:eastAsia="it-IT"/>
        </w:rPr>
        <w:t>members</w:t>
      </w:r>
      <w:proofErr w:type="spellEnd"/>
      <w:r w:rsidRPr="00A11BA9">
        <w:rPr>
          <w:rFonts w:ascii="Garamond" w:eastAsia="Times New Roman" w:hAnsi="Garamond" w:cs="Times New Roman"/>
          <w:i/>
          <w:iCs/>
          <w:color w:val="000000"/>
          <w:sz w:val="30"/>
          <w:szCs w:val="30"/>
          <w:lang w:eastAsia="it-IT"/>
        </w:rPr>
        <w:t xml:space="preserve"> </w:t>
      </w:r>
      <w:proofErr w:type="spellStart"/>
      <w:r w:rsidRPr="00A11BA9">
        <w:rPr>
          <w:rFonts w:ascii="Garamond" w:eastAsia="Times New Roman" w:hAnsi="Garamond" w:cs="Times New Roman"/>
          <w:i/>
          <w:iCs/>
          <w:color w:val="000000"/>
          <w:sz w:val="30"/>
          <w:szCs w:val="30"/>
          <w:lang w:eastAsia="it-IT"/>
        </w:rPr>
        <w:t>get</w:t>
      </w:r>
      <w:proofErr w:type="spellEnd"/>
      <w:r w:rsidRPr="00A11BA9">
        <w:rPr>
          <w:rFonts w:ascii="Garamond" w:eastAsia="Times New Roman" w:hAnsi="Garamond" w:cs="Times New Roman"/>
          <w:i/>
          <w:iCs/>
          <w:color w:val="000000"/>
          <w:sz w:val="30"/>
          <w:szCs w:val="30"/>
          <w:lang w:eastAsia="it-IT"/>
        </w:rPr>
        <w:t xml:space="preserve"> more Prime </w:t>
      </w:r>
      <w:proofErr w:type="spellStart"/>
      <w:r w:rsidRPr="00A11BA9">
        <w:rPr>
          <w:rFonts w:ascii="Garamond" w:eastAsia="Times New Roman" w:hAnsi="Garamond" w:cs="Times New Roman"/>
          <w:i/>
          <w:iCs/>
          <w:color w:val="000000"/>
          <w:sz w:val="30"/>
          <w:szCs w:val="30"/>
          <w:lang w:eastAsia="it-IT"/>
        </w:rPr>
        <w:t>eligible</w:t>
      </w:r>
      <w:proofErr w:type="spellEnd"/>
      <w:r w:rsidRPr="00A11BA9">
        <w:rPr>
          <w:rFonts w:ascii="Garamond" w:eastAsia="Times New Roman" w:hAnsi="Garamond" w:cs="Times New Roman"/>
          <w:i/>
          <w:iCs/>
          <w:color w:val="000000"/>
          <w:sz w:val="30"/>
          <w:szCs w:val="30"/>
          <w:lang w:eastAsia="it-IT"/>
        </w:rPr>
        <w:t xml:space="preserve"> </w:t>
      </w:r>
      <w:proofErr w:type="spellStart"/>
      <w:r w:rsidRPr="00A11BA9">
        <w:rPr>
          <w:rFonts w:ascii="Garamond" w:eastAsia="Times New Roman" w:hAnsi="Garamond" w:cs="Times New Roman"/>
          <w:i/>
          <w:iCs/>
          <w:color w:val="000000"/>
          <w:sz w:val="30"/>
          <w:szCs w:val="30"/>
          <w:lang w:eastAsia="it-IT"/>
        </w:rPr>
        <w:t>selection</w:t>
      </w:r>
      <w:proofErr w:type="spellEnd"/>
      <w:r w:rsidRPr="00A11BA9">
        <w:rPr>
          <w:rFonts w:ascii="Garamond" w:eastAsia="Times New Roman" w:hAnsi="Garamond" w:cs="Times New Roman"/>
          <w:i/>
          <w:iCs/>
          <w:color w:val="000000"/>
          <w:sz w:val="30"/>
          <w:szCs w:val="30"/>
          <w:lang w:eastAsia="it-IT"/>
        </w:rPr>
        <w:t xml:space="preserve">. </w:t>
      </w:r>
      <w:r w:rsidRPr="00A11BA9">
        <w:rPr>
          <w:rFonts w:ascii="Garamond" w:eastAsia="Times New Roman" w:hAnsi="Garamond" w:cs="Times New Roman"/>
          <w:i/>
          <w:iCs/>
          <w:color w:val="000000"/>
          <w:sz w:val="30"/>
          <w:szCs w:val="30"/>
          <w:lang w:val="en-GB" w:eastAsia="it-IT"/>
        </w:rPr>
        <w:t xml:space="preserve">The value of membership goes up. This is powerful for our flywheel. </w:t>
      </w:r>
      <w:r w:rsidRPr="00A11BA9">
        <w:rPr>
          <w:rFonts w:ascii="Garamond" w:eastAsia="Times New Roman" w:hAnsi="Garamond" w:cs="Times New Roman"/>
          <w:i/>
          <w:iCs/>
          <w:color w:val="000000"/>
          <w:sz w:val="30"/>
          <w:szCs w:val="30"/>
          <w:lang w:eastAsia="it-IT"/>
        </w:rPr>
        <w:t xml:space="preserve">FBA </w:t>
      </w:r>
      <w:proofErr w:type="spellStart"/>
      <w:r w:rsidRPr="00A11BA9">
        <w:rPr>
          <w:rFonts w:ascii="Garamond" w:eastAsia="Times New Roman" w:hAnsi="Garamond" w:cs="Times New Roman"/>
          <w:i/>
          <w:iCs/>
          <w:color w:val="000000"/>
          <w:sz w:val="30"/>
          <w:szCs w:val="30"/>
          <w:lang w:eastAsia="it-IT"/>
        </w:rPr>
        <w:t>completes</w:t>
      </w:r>
      <w:proofErr w:type="spellEnd"/>
      <w:r w:rsidRPr="00A11BA9">
        <w:rPr>
          <w:rFonts w:ascii="Garamond" w:eastAsia="Times New Roman" w:hAnsi="Garamond" w:cs="Times New Roman"/>
          <w:i/>
          <w:iCs/>
          <w:color w:val="000000"/>
          <w:sz w:val="30"/>
          <w:szCs w:val="30"/>
          <w:lang w:eastAsia="it-IT"/>
        </w:rPr>
        <w:t xml:space="preserve"> the </w:t>
      </w:r>
      <w:proofErr w:type="spellStart"/>
      <w:r w:rsidRPr="00A11BA9">
        <w:rPr>
          <w:rFonts w:ascii="Garamond" w:eastAsia="Times New Roman" w:hAnsi="Garamond" w:cs="Times New Roman"/>
          <w:i/>
          <w:iCs/>
          <w:color w:val="000000"/>
          <w:sz w:val="30"/>
          <w:szCs w:val="30"/>
          <w:lang w:eastAsia="it-IT"/>
        </w:rPr>
        <w:t>circle</w:t>
      </w:r>
      <w:proofErr w:type="spellEnd"/>
      <w:r w:rsidRPr="00A11BA9">
        <w:rPr>
          <w:rFonts w:ascii="Garamond" w:eastAsia="Times New Roman" w:hAnsi="Garamond" w:cs="Times New Roman"/>
          <w:i/>
          <w:iCs/>
          <w:color w:val="000000"/>
          <w:sz w:val="30"/>
          <w:szCs w:val="30"/>
          <w:lang w:eastAsia="it-IT"/>
        </w:rPr>
        <w:t xml:space="preserve">: Marketplace pumps energy </w:t>
      </w:r>
      <w:proofErr w:type="spellStart"/>
      <w:r w:rsidRPr="00A11BA9">
        <w:rPr>
          <w:rFonts w:ascii="Garamond" w:eastAsia="Times New Roman" w:hAnsi="Garamond" w:cs="Times New Roman"/>
          <w:i/>
          <w:iCs/>
          <w:color w:val="000000"/>
          <w:sz w:val="30"/>
          <w:szCs w:val="30"/>
          <w:lang w:eastAsia="it-IT"/>
        </w:rPr>
        <w:t>into</w:t>
      </w:r>
      <w:proofErr w:type="spellEnd"/>
      <w:r w:rsidRPr="00A11BA9">
        <w:rPr>
          <w:rFonts w:ascii="Garamond" w:eastAsia="Times New Roman" w:hAnsi="Garamond" w:cs="Times New Roman"/>
          <w:i/>
          <w:iCs/>
          <w:color w:val="000000"/>
          <w:sz w:val="30"/>
          <w:szCs w:val="30"/>
          <w:lang w:eastAsia="it-IT"/>
        </w:rPr>
        <w:t xml:space="preserve"> Prime, and Prime pumps energy </w:t>
      </w:r>
      <w:proofErr w:type="spellStart"/>
      <w:r w:rsidRPr="00A11BA9">
        <w:rPr>
          <w:rFonts w:ascii="Garamond" w:eastAsia="Times New Roman" w:hAnsi="Garamond" w:cs="Times New Roman"/>
          <w:i/>
          <w:iCs/>
          <w:color w:val="000000"/>
          <w:sz w:val="30"/>
          <w:szCs w:val="30"/>
          <w:lang w:eastAsia="it-IT"/>
        </w:rPr>
        <w:t>into</w:t>
      </w:r>
      <w:proofErr w:type="spellEnd"/>
      <w:r w:rsidRPr="00A11BA9">
        <w:rPr>
          <w:rFonts w:ascii="Garamond" w:eastAsia="Times New Roman" w:hAnsi="Garamond" w:cs="Times New Roman"/>
          <w:i/>
          <w:iCs/>
          <w:color w:val="000000"/>
          <w:sz w:val="30"/>
          <w:szCs w:val="30"/>
          <w:lang w:eastAsia="it-IT"/>
        </w:rPr>
        <w:t xml:space="preserve"> Marketplace</w:t>
      </w:r>
      <w:r w:rsidRPr="00A11BA9">
        <w:rPr>
          <w:rFonts w:ascii="Garamond" w:eastAsia="Times New Roman" w:hAnsi="Garamond" w:cs="Times New Roman"/>
          <w:color w:val="000000"/>
          <w:sz w:val="30"/>
          <w:szCs w:val="30"/>
          <w:lang w:eastAsia="it-IT"/>
        </w:rPr>
        <w:t>” (“</w:t>
      </w:r>
      <w:r w:rsidRPr="00A11BA9">
        <w:rPr>
          <w:rFonts w:ascii="Garamond" w:eastAsia="Times New Roman" w:hAnsi="Garamond" w:cs="Times New Roman"/>
          <w:i/>
          <w:iCs/>
          <w:color w:val="000000"/>
          <w:sz w:val="30"/>
          <w:szCs w:val="30"/>
          <w:lang w:eastAsia="it-IT"/>
        </w:rPr>
        <w:t>Ogni volta che un Venditore aderisce a FBA, i membri Prime ottengono più selezione di prodotti idonei a Prime. Il valore dell’adesione sale. Questo è fondamentale per il nostro volano. FBA chiude il cerchio: il Marketplace immette energia in Prime e Prime immette energia nel Marketplace</w:t>
      </w:r>
      <w:r w:rsidRPr="00A11BA9">
        <w:rPr>
          <w:rFonts w:ascii="Garamond" w:eastAsia="Times New Roman" w:hAnsi="Garamond" w:cs="Times New Roman"/>
          <w:color w:val="000000"/>
          <w:sz w:val="30"/>
          <w:szCs w:val="30"/>
          <w:lang w:eastAsia="it-IT"/>
        </w:rPr>
        <w:t>” -doc. 367).</w:t>
      </w:r>
    </w:p>
    <w:p w14:paraId="5034511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Pertanto, il punto di forza di FBA è quello di rendere le offerte del retailer più competitive e più visibili grazie all’accesso ai clienti Prime, al possesso del logo Prime e alle maggiori chance di vincere la </w:t>
      </w:r>
      <w:proofErr w:type="spellStart"/>
      <w:r w:rsidRPr="00A11BA9">
        <w:rPr>
          <w:rFonts w:ascii="Garamond" w:eastAsia="Times New Roman" w:hAnsi="Garamond" w:cs="Times New Roman"/>
          <w:color w:val="000000"/>
          <w:sz w:val="30"/>
          <w:szCs w:val="30"/>
          <w:lang w:eastAsia="it-IT"/>
        </w:rPr>
        <w:t>BuyBox</w:t>
      </w:r>
      <w:proofErr w:type="spellEnd"/>
      <w:r w:rsidRPr="00A11BA9">
        <w:rPr>
          <w:rFonts w:ascii="Garamond" w:eastAsia="Times New Roman" w:hAnsi="Garamond" w:cs="Times New Roman"/>
          <w:color w:val="000000"/>
          <w:sz w:val="30"/>
          <w:szCs w:val="30"/>
          <w:lang w:eastAsia="it-IT"/>
        </w:rPr>
        <w:t>, consentendo ai prodotti di divenire “</w:t>
      </w:r>
      <w:proofErr w:type="spellStart"/>
      <w:r w:rsidRPr="00A11BA9">
        <w:rPr>
          <w:rFonts w:ascii="Garamond" w:eastAsia="Times New Roman" w:hAnsi="Garamond" w:cs="Times New Roman"/>
          <w:i/>
          <w:iCs/>
          <w:color w:val="000000"/>
          <w:sz w:val="30"/>
          <w:szCs w:val="30"/>
          <w:lang w:eastAsia="it-IT"/>
        </w:rPr>
        <w:t>eligible</w:t>
      </w:r>
      <w:proofErr w:type="spellEnd"/>
      <w:r w:rsidRPr="00A11BA9">
        <w:rPr>
          <w:rFonts w:ascii="Garamond" w:eastAsia="Times New Roman" w:hAnsi="Garamond" w:cs="Times New Roman"/>
          <w:i/>
          <w:iCs/>
          <w:color w:val="000000"/>
          <w:sz w:val="30"/>
          <w:szCs w:val="30"/>
          <w:lang w:eastAsia="it-IT"/>
        </w:rPr>
        <w:t xml:space="preserve"> for Prime benefits, </w:t>
      </w:r>
      <w:proofErr w:type="spellStart"/>
      <w:r w:rsidRPr="00A11BA9">
        <w:rPr>
          <w:rFonts w:ascii="Garamond" w:eastAsia="Times New Roman" w:hAnsi="Garamond" w:cs="Times New Roman"/>
          <w:i/>
          <w:iCs/>
          <w:color w:val="000000"/>
          <w:sz w:val="30"/>
          <w:szCs w:val="30"/>
          <w:lang w:eastAsia="it-IT"/>
        </w:rPr>
        <w:t>which</w:t>
      </w:r>
      <w:proofErr w:type="spellEnd"/>
      <w:r w:rsidRPr="00A11BA9">
        <w:rPr>
          <w:rFonts w:ascii="Garamond" w:eastAsia="Times New Roman" w:hAnsi="Garamond" w:cs="Times New Roman"/>
          <w:i/>
          <w:iCs/>
          <w:color w:val="000000"/>
          <w:sz w:val="30"/>
          <w:szCs w:val="30"/>
          <w:lang w:eastAsia="it-IT"/>
        </w:rPr>
        <w:t xml:space="preserve"> drives </w:t>
      </w:r>
      <w:proofErr w:type="spellStart"/>
      <w:r w:rsidRPr="00A11BA9">
        <w:rPr>
          <w:rFonts w:ascii="Garamond" w:eastAsia="Times New Roman" w:hAnsi="Garamond" w:cs="Times New Roman"/>
          <w:i/>
          <w:iCs/>
          <w:color w:val="000000"/>
          <w:sz w:val="30"/>
          <w:szCs w:val="30"/>
          <w:lang w:eastAsia="it-IT"/>
        </w:rPr>
        <w:t>their</w:t>
      </w:r>
      <w:proofErr w:type="spellEnd"/>
      <w:r w:rsidRPr="00A11BA9">
        <w:rPr>
          <w:rFonts w:ascii="Garamond" w:eastAsia="Times New Roman" w:hAnsi="Garamond" w:cs="Times New Roman"/>
          <w:i/>
          <w:iCs/>
          <w:color w:val="000000"/>
          <w:sz w:val="30"/>
          <w:szCs w:val="30"/>
          <w:lang w:eastAsia="it-IT"/>
        </w:rPr>
        <w:t xml:space="preserve"> sales</w:t>
      </w:r>
      <w:r w:rsidRPr="00A11BA9">
        <w:rPr>
          <w:rFonts w:ascii="Garamond" w:eastAsia="Times New Roman" w:hAnsi="Garamond" w:cs="Times New Roman"/>
          <w:color w:val="000000"/>
          <w:sz w:val="30"/>
          <w:szCs w:val="30"/>
          <w:lang w:eastAsia="it-IT"/>
        </w:rPr>
        <w:t>”, così da poter facilmente aumentare il loro volume di vendite raggiungendo milioni di consumatori, “[</w:t>
      </w:r>
      <w:r w:rsidRPr="00A11BA9">
        <w:rPr>
          <w:rFonts w:ascii="Garamond" w:eastAsia="Times New Roman" w:hAnsi="Garamond" w:cs="Times New Roman"/>
          <w:i/>
          <w:iCs/>
          <w:color w:val="000000"/>
          <w:sz w:val="30"/>
          <w:szCs w:val="30"/>
          <w:lang w:eastAsia="it-IT"/>
        </w:rPr>
        <w:t>a]</w:t>
      </w:r>
      <w:proofErr w:type="spellStart"/>
      <w:r w:rsidRPr="00A11BA9">
        <w:rPr>
          <w:rFonts w:ascii="Garamond" w:eastAsia="Times New Roman" w:hAnsi="Garamond" w:cs="Times New Roman"/>
          <w:i/>
          <w:iCs/>
          <w:color w:val="000000"/>
          <w:sz w:val="30"/>
          <w:szCs w:val="30"/>
          <w:lang w:eastAsia="it-IT"/>
        </w:rPr>
        <w:t>nd</w:t>
      </w:r>
      <w:proofErr w:type="spellEnd"/>
      <w:r w:rsidRPr="00A11BA9">
        <w:rPr>
          <w:rFonts w:ascii="Garamond" w:eastAsia="Times New Roman" w:hAnsi="Garamond" w:cs="Times New Roman"/>
          <w:i/>
          <w:iCs/>
          <w:color w:val="000000"/>
          <w:sz w:val="30"/>
          <w:szCs w:val="30"/>
          <w:lang w:eastAsia="it-IT"/>
        </w:rPr>
        <w:t xml:space="preserve"> </w:t>
      </w:r>
      <w:proofErr w:type="spellStart"/>
      <w:r w:rsidRPr="00A11BA9">
        <w:rPr>
          <w:rFonts w:ascii="Garamond" w:eastAsia="Times New Roman" w:hAnsi="Garamond" w:cs="Times New Roman"/>
          <w:i/>
          <w:iCs/>
          <w:color w:val="000000"/>
          <w:sz w:val="30"/>
          <w:szCs w:val="30"/>
          <w:lang w:eastAsia="it-IT"/>
        </w:rPr>
        <w:t>not</w:t>
      </w:r>
      <w:proofErr w:type="spellEnd"/>
      <w:r w:rsidRPr="00A11BA9">
        <w:rPr>
          <w:rFonts w:ascii="Garamond" w:eastAsia="Times New Roman" w:hAnsi="Garamond" w:cs="Times New Roman"/>
          <w:i/>
          <w:iCs/>
          <w:color w:val="000000"/>
          <w:sz w:val="30"/>
          <w:szCs w:val="30"/>
          <w:lang w:eastAsia="it-IT"/>
        </w:rPr>
        <w:t xml:space="preserve"> just </w:t>
      </w:r>
      <w:proofErr w:type="spellStart"/>
      <w:r w:rsidRPr="00A11BA9">
        <w:rPr>
          <w:rFonts w:ascii="Garamond" w:eastAsia="Times New Roman" w:hAnsi="Garamond" w:cs="Times New Roman"/>
          <w:i/>
          <w:iCs/>
          <w:color w:val="000000"/>
          <w:sz w:val="30"/>
          <w:szCs w:val="30"/>
          <w:lang w:eastAsia="it-IT"/>
        </w:rPr>
        <w:t>any</w:t>
      </w:r>
      <w:proofErr w:type="spellEnd"/>
      <w:r w:rsidRPr="00A11BA9">
        <w:rPr>
          <w:rFonts w:ascii="Garamond" w:eastAsia="Times New Roman" w:hAnsi="Garamond" w:cs="Times New Roman"/>
          <w:i/>
          <w:iCs/>
          <w:color w:val="000000"/>
          <w:sz w:val="30"/>
          <w:szCs w:val="30"/>
          <w:lang w:eastAsia="it-IT"/>
        </w:rPr>
        <w:t xml:space="preserve"> customers -Prime </w:t>
      </w:r>
      <w:proofErr w:type="spellStart"/>
      <w:r w:rsidRPr="00A11BA9">
        <w:rPr>
          <w:rFonts w:ascii="Garamond" w:eastAsia="Times New Roman" w:hAnsi="Garamond" w:cs="Times New Roman"/>
          <w:i/>
          <w:iCs/>
          <w:color w:val="000000"/>
          <w:sz w:val="30"/>
          <w:szCs w:val="30"/>
          <w:lang w:eastAsia="it-IT"/>
        </w:rPr>
        <w:t>members</w:t>
      </w:r>
      <w:proofErr w:type="spellEnd"/>
      <w:r w:rsidRPr="00A11BA9">
        <w:rPr>
          <w:rFonts w:ascii="Garamond" w:eastAsia="Times New Roman" w:hAnsi="Garamond" w:cs="Times New Roman"/>
          <w:color w:val="000000"/>
          <w:sz w:val="30"/>
          <w:szCs w:val="30"/>
          <w:lang w:eastAsia="it-IT"/>
        </w:rPr>
        <w:t>” (lettera sopra citata).</w:t>
      </w:r>
    </w:p>
    <w:p w14:paraId="0216A17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Al fine di sconfessare tali risultanze Amazon ha posto in luce il proprio interesse, in qualità di gestore del marketplace, a favorire la crescita di tutti i venditori e non di favorirne solo alcuni, penalizzando altri, evidenziando l’assenza di una logica economica nel comportamento discriminatorio contestato; tuttavia, fermo restando tale aspetto, dalle acquisizioni sopra richiamate emerge senza dubbio come le ricorrenti non si siano limitate a perseguire tale generico interesse, avendo contestualmente mirato ad estendere la propria posizione dominante nel mercato della logistica attraverso le condotte sopra descritte.</w:t>
      </w:r>
    </w:p>
    <w:p w14:paraId="393E079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L’Autorità ha quindi correttamente evidenziato come la discriminazione attuata tra venditori fosse finalizzata a scoraggiare l’utilizzo di vettori alternativi a FBA, limitando le possibilità di crescita dei suoi diretti concorrenti in tale mercato, nel momento di massima crescita ed espansione dello stesso, a seguito del notevolissimo incremento delle vendite tramite marketplace registratosi negli ultimi anni, anche per effetto della crisi pandemica.</w:t>
      </w:r>
    </w:p>
    <w:p w14:paraId="1BB6C54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Quanto alla carenza di effetti delle condotte contestate, dedotta con l’ottavo motivo, sia sugli operatori di logistica che sui marketplace concorrenti, deve innanzitutto evidenziarsi che tali effetti, secondo l’interpretazione dominante nella giurisprudenza comunitaria e nazionale, vanno misurati nella loro potenzialità.</w:t>
      </w:r>
    </w:p>
    <w:p w14:paraId="4DBB7BA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In particolare, con riferimento agli elementi costitutivi dello sfruttamento abusivo della posizione dominante la giurisprudenza ha affermato, anche di recente, che l’articolo 102 del T.F.U.E. mira a sanzionare lo sfruttamento abusivo da parte di una o più imprese di una posizione dominante sul mercato interno o su una parte sostanziale di esso indipendentemente dall’eventuale esito fruttuoso di un simile sfruttamento. Ne deriva che la prova addotta da un’impresa in posizione dominante dell’assenza di effetti escludenti concreti non può essere considerata sufficiente, di per sé, a escludere l’applicazione dell’articolo 102 del T.F.UE.: tale circostanza potrebbe costituire un indizio del fatto che la condotta in questione non fosse idonea </w:t>
      </w:r>
      <w:r w:rsidRPr="00A11BA9">
        <w:rPr>
          <w:rFonts w:ascii="Garamond" w:eastAsia="Times New Roman" w:hAnsi="Garamond" w:cs="Times New Roman"/>
          <w:color w:val="000000"/>
          <w:sz w:val="30"/>
          <w:szCs w:val="30"/>
          <w:lang w:eastAsia="it-IT"/>
        </w:rPr>
        <w:lastRenderedPageBreak/>
        <w:t>a produrre gli effetti escludenti dedotti, ma un tale principio di prova dovrebbe essere integrato, dall’impresa sottoposta ad accertamento, con elementi volti a dimostrare che tale assenza di effetti concreti era effettivamente la conseguenza dell’incapacità di detta condotta di produrre simili effetti. Inoltre, posto che il benessere dei consumatori, sia intermedi sia finali, costituisce l’obiettivo ultimo che giustifica l’intervento del diritto della concorrenza per reprimere lo sfruttamento abusivo di una posizione dominante sul mercato interno o su una parte sostanziale del medesimo, un’impresa che detiene una simile posizione può provare che una pratica escludente non incorre nel divieto di cui all’articolo 102 del T.F.UE., dimostrando che gli effetti che tale pratica può produrre sono controbilanciati, se non superati, da vantaggi in termini di efficienza che vanno a beneficio anche dei consumatori, in particolare in termini di prezzi, di scelta, di qualità o di innovazione (C.G.UE., 25 febbraio 2025, causa C-233/23, punti 56-57).</w:t>
      </w:r>
    </w:p>
    <w:p w14:paraId="2C83925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Secondo il Giudice </w:t>
      </w:r>
      <w:proofErr w:type="spellStart"/>
      <w:r w:rsidRPr="00A11BA9">
        <w:rPr>
          <w:rFonts w:ascii="Garamond" w:eastAsia="Times New Roman" w:hAnsi="Garamond" w:cs="Times New Roman"/>
          <w:color w:val="000000"/>
          <w:sz w:val="30"/>
          <w:szCs w:val="30"/>
          <w:lang w:eastAsia="it-IT"/>
        </w:rPr>
        <w:t>unionale</w:t>
      </w:r>
      <w:proofErr w:type="spellEnd"/>
      <w:r w:rsidRPr="00A11BA9">
        <w:rPr>
          <w:rFonts w:ascii="Garamond" w:eastAsia="Times New Roman" w:hAnsi="Garamond" w:cs="Times New Roman"/>
          <w:color w:val="000000"/>
          <w:sz w:val="30"/>
          <w:szCs w:val="30"/>
          <w:lang w:eastAsia="it-IT"/>
        </w:rPr>
        <w:t>, un’autorità garante della concorrenza può constatare una violazione dell’articolo 102 del T.F.U.E. dimostrando che, durante il periodo nel quale il comportamento in questione è stato attuato, esso aveva, nelle circostanze del caso di specie, la capacità di restringere la concorrenza basata sui meriti nonostante la sua mancanza di effetti (C.G.UE., 19 gennaio 2023, C680/20, punto 41). Tale dimostrazione deve fondarsi, in linea di principio, su elementi di prova tangibili, che dimostrino, aldilà della mera ipotesi, la capacità effettiva della prassi in questione di produrre tali effetti, dovendo l’esistenza di un dubbio al riguardo andare a vantaggio dell’impresa che ha fatto ricorso a detta prassi (C.G.UE., 19 gennaio 2023, causa C680/20, punto 42, richiamata da Consiglio di Stato, 9 aprile 2025, n. 3058).</w:t>
      </w:r>
    </w:p>
    <w:p w14:paraId="4E927AF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Pertanto, una volta appurata l'astratta idoneità della condotta ad alterare il normale svolgimento del gioco concorrenziale, non occorre anche che se ne verifichino gli effetti concreti.</w:t>
      </w:r>
    </w:p>
    <w:p w14:paraId="6484EBC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L'illecito, in sostanza, si perfeziona con una condotta specifica, di per sé idonea a turbare il funzionamento corretto e la libertà stessa del mercato, nella misura in cui la stessa sia astrattamente idonea a produrre effetti anticoncorrenziali.</w:t>
      </w:r>
    </w:p>
    <w:p w14:paraId="5A5680D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Anche in tale campo, quindi, il criterio guida dell'interprete deve essere di tipo finalistico, essendo egli chiamato a verificare la sussistenza di un rapporto effettivo tra l'interesse generale tutelato dalle previsioni, riferito alla tutela della concorrenza e del mercato, e il comportamento concretamente tenuto e considerato dai provvedimenti (Tar Lazio, sez. I, sentenza n. 7175/2019).</w:t>
      </w:r>
    </w:p>
    <w:p w14:paraId="4399BDD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Ciò premesso, nella fattispecie il provvedimento dà conto del fatto che la pratica abusiva accertata ha ostacolato l’attività nascente di operatori innovativi che hanno strutturato i propri servizi di logistica integrata - sovrapponibili, seppure su scala limitata, a quelli offerti da Amazon – sulle esigenze tipiche del commercio elettronico: dall’istruttoria è infatti emerso che le ricorrenti sono riuscite a indurre circa il 50-60% di tutti i venditori terzi attivi sulla propria piattaforma ad aderire al loro servizio di logistica, mentre prima dell’inizio della condotta abusiva il tasso di adesione era significativamente inferiore, circa il 30-40%. In termini di fatturato, il tasso di utilizzo di FBA risulta ancor maggiore: circa il 60-70% del valore totale degli ordini dei venditori terzi su Amazon.it nel 2019 è stato realizzato con prodotti gestiti con FBA (a dicembre la percentuale è risultata superiore all’80-90%, a fronte del 40-50% del 2016);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 par. 811).</w:t>
      </w:r>
    </w:p>
    <w:p w14:paraId="7C1536C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Tali dati devono essere letti congiuntamente alle evidenze da cui è emerso che la scelta di FBA da parte dei venditori non risulta essere guidata da valutazioni sulla qualità e la convenienza economica della logistica di Amazon rispetto a quella dei concorrenti e che, anzi, le tariffe FBA potevano essere anche maggiormente onerose di quelle degli operatori indipendenti.</w:t>
      </w:r>
    </w:p>
    <w:p w14:paraId="54E431C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ha poi rilevato che le condotte di Amazon hanno arrecato pregiudizio anche agli operatori attivi unicamente nella fase di consegna degli ordini (coloro, cioè, che </w:t>
      </w:r>
      <w:r w:rsidRPr="00A11BA9">
        <w:rPr>
          <w:rFonts w:ascii="Garamond" w:eastAsia="Times New Roman" w:hAnsi="Garamond" w:cs="Times New Roman"/>
          <w:color w:val="000000"/>
          <w:sz w:val="30"/>
          <w:szCs w:val="30"/>
          <w:lang w:eastAsia="it-IT"/>
        </w:rPr>
        <w:lastRenderedPageBreak/>
        <w:t>offrono servizi ai venditori che gestiscono in proprio le attività di magazzinaggio). L’istruttoria ha infatti evidenziato la correlazione tra la crescita “forzata” di FBA e la riduzione della domanda di servizi di consegna rivolta dai venditori attivi su Amazon.it ai predetti operatori. Tale effetto è stato misurato dall’Autorità facendo riferimento ai dati raccolti da Agcom in un’indagine relativa alla consegna dei pacchi in Italia, dai quali è emerso che nel 2019, la rete logistica di Amazon ha gestito il 60-70% del totale dei pacchi e-commerce in Italia, che corrisponde ad una crescita del 200-300% di quanto registrato dalla stessa nel 2016.</w:t>
      </w:r>
    </w:p>
    <w:p w14:paraId="5157BC3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Le ricorrenti contestano l’idoneità di tali dati a supportare le contestazioni dell’Autorità, in quanto sarebbero relativi ad un mercato (quello dei servizi di consegna dei pacchi per e-commerce) diverso dal mercato definito nel provvedimento come rilevante (il mercato della logistica per e-commerce).</w:t>
      </w:r>
    </w:p>
    <w:p w14:paraId="2DDCB15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Tuttavia, l’Autorità ha considerato tale dato per apprezzare in che misura l’abbinamento abusivo di FBA e vantaggi riconosciuti ai venditori ha inciso sull’attività di una specifica tipologia di operatori (attivi sul mercato rilevante della logistica per e-commerce) che non offrono servizi di logistica integrata ma, appunto, solo quelli di consegna di pacchi.</w:t>
      </w:r>
    </w:p>
    <w:p w14:paraId="068D5B1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Gli accertamenti istruttori hanno consentito di verificare come gli effetti delle condotte di Amazon si siano prodotti anche nel mercato principale, in cui il rafforzamento della posizione dominante è avvenuto, sempre a causa dell’abusivo abbinamento tra FBA e vantaggi ai venditori aderenti, a scapito di altri marketplace.</w:t>
      </w:r>
    </w:p>
    <w:p w14:paraId="77ED139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L’Autorità ha infatti accertato la riduzione della presenza su altre piattaforme dei retailer attivi su Amazon.it e la sussistenza di una diretta correlazione tra l’adesione di questi ultimi a FBA e la diminuzione delle offerte e le vendite da essi effettuate su piattaforme concorrenti, in conseguenza dell’inefficienza del ricorso a più di un operatore di logistica per la gestione degli ordini delle diverse piattaforme a causa </w:t>
      </w:r>
      <w:r w:rsidRPr="00A11BA9">
        <w:rPr>
          <w:rFonts w:ascii="Garamond" w:eastAsia="Times New Roman" w:hAnsi="Garamond" w:cs="Times New Roman"/>
          <w:color w:val="000000"/>
          <w:sz w:val="30"/>
          <w:szCs w:val="30"/>
          <w:lang w:eastAsia="it-IT"/>
        </w:rPr>
        <w:lastRenderedPageBreak/>
        <w:t xml:space="preserve">della duplicazione dei costi connessi all’integrazione di diversi magazzini e al ricorso a corrieri diversi (par. 827 e ss.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5D15809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Quanto agli effetti sui consumatori, questi vanno riguardati dal punto di vista dei venditori retailer, che nel mercato principale sono coloro che si avvalgono dei servizi di intermediazione che Amazon offre loro sul proprio marketplace.</w:t>
      </w:r>
    </w:p>
    <w:p w14:paraId="1CF2062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Rispetto a questi ultimi, l’abbinamento tra FBA e i vantaggi riconosciuti ai venditori che vi aderivano aveva come conseguenza diretta quella di escludere dall’accesso ad Amazon Prime, e dagli altri vantaggi, i venditori che non avevano inteso avvalersi dei servizi di logistica integrata offerti dalle ricorrenti, nonché il rischio di vedersi sospesi i c.d. “privilegi di vendita”, vale a dire l’estromissione dalla piattaforma. Il mancato rispetto delle stringenti metriche di performance fissate da Amazon poteva portare alla sospensione dell’account, infatti, soltanto i venditori che non aderivano a FBA, atteso che i retailer che lo utilizzavano erano del tutto esonerati dalle verifiche afferenti </w:t>
      </w:r>
      <w:proofErr w:type="gramStart"/>
      <w:r w:rsidRPr="00A11BA9">
        <w:rPr>
          <w:rFonts w:ascii="Garamond" w:eastAsia="Times New Roman" w:hAnsi="Garamond" w:cs="Times New Roman"/>
          <w:color w:val="000000"/>
          <w:sz w:val="30"/>
          <w:szCs w:val="30"/>
          <w:lang w:eastAsia="it-IT"/>
        </w:rPr>
        <w:t>il</w:t>
      </w:r>
      <w:proofErr w:type="gramEnd"/>
      <w:r w:rsidRPr="00A11BA9">
        <w:rPr>
          <w:rFonts w:ascii="Garamond" w:eastAsia="Times New Roman" w:hAnsi="Garamond" w:cs="Times New Roman"/>
          <w:color w:val="000000"/>
          <w:sz w:val="30"/>
          <w:szCs w:val="30"/>
          <w:lang w:eastAsia="it-IT"/>
        </w:rPr>
        <w:t xml:space="preserve"> rispetto di tali metriche.</w:t>
      </w:r>
    </w:p>
    <w:p w14:paraId="0BE1F676"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Con riferimento alla deduzione delle ricorrenti, secondo cui gli eventuali effetti negativi delle condotte accertate sarebbero compensati dagli incrementi di efficienza dalle stesse generati, per il miglior funzionamento di Amazon e del sistema FBA, deve osservarsi che tale notazione non è idonea a far venir meno l’effetto escludente insito nella concessione di vantaggi esclusivi alle offerte FBA a prescindere dalla garanzia di consegne rapide e affidabili per i consumatori, obiettivo che potrebbe astrattamente essere perseguito attraverso un meccanismo che verifichi la capacità dei servizi concorrenti di logistica di raggiungere gli standard qualitativi ritenuti adeguati al servizio Prime, ma che, al contempo, sia idoneo ad eliminare la loro posizione di svantaggio competitivo rispetto a FBA nella prospettiva dei venditori.</w:t>
      </w:r>
    </w:p>
    <w:p w14:paraId="76B8B181"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Peraltro, come evidenziato dalla difesa erariale, l’intervento dell’Autorità non ha avuto ad oggetto il grado di efficienza di FBA in sé, quanto piuttosto la circostanza che Amazon lo abbia promosso in maniera abusiva ai venditori a danno dei servizi </w:t>
      </w:r>
      <w:r w:rsidRPr="00A11BA9">
        <w:rPr>
          <w:rFonts w:ascii="Garamond" w:eastAsia="Times New Roman" w:hAnsi="Garamond" w:cs="Times New Roman"/>
          <w:color w:val="000000"/>
          <w:sz w:val="30"/>
          <w:szCs w:val="30"/>
          <w:lang w:eastAsia="it-IT"/>
        </w:rPr>
        <w:lastRenderedPageBreak/>
        <w:t>concorrenti, e, nella consapevolezza della irrinunciabilità del pacchetto di vantaggi ai fini del successo sulla propria piattaforma, lo abbia indebitamente abbinato a questi ultimi, senza che tale abbinamento fosse soggetto ad alcun test di proporzionalità.</w:t>
      </w:r>
    </w:p>
    <w:p w14:paraId="267E9B4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Infine le ricorrenti hanno posto in luce le differenze tra le condotte accertate nei loro confronti e quelle che sono state oggetto del precedente comunitario Google Shopping, concernente la condotta di self-</w:t>
      </w:r>
      <w:proofErr w:type="spellStart"/>
      <w:r w:rsidRPr="00A11BA9">
        <w:rPr>
          <w:rFonts w:ascii="Garamond" w:eastAsia="Times New Roman" w:hAnsi="Garamond" w:cs="Times New Roman"/>
          <w:color w:val="000000"/>
          <w:sz w:val="30"/>
          <w:szCs w:val="30"/>
          <w:lang w:eastAsia="it-IT"/>
        </w:rPr>
        <w:t>preferencing</w:t>
      </w:r>
      <w:proofErr w:type="spellEnd"/>
      <w:r w:rsidRPr="00A11BA9">
        <w:rPr>
          <w:rFonts w:ascii="Garamond" w:eastAsia="Times New Roman" w:hAnsi="Garamond" w:cs="Times New Roman"/>
          <w:color w:val="000000"/>
          <w:sz w:val="30"/>
          <w:szCs w:val="30"/>
          <w:lang w:eastAsia="it-IT"/>
        </w:rPr>
        <w:t xml:space="preserve"> posta in essere da Google, come motore di ricerca, in cui il trattamento preferenziale nei risultati di ricerca accordato da Google al proprio comparatore di prezzo Google Shopping aveva portato ad una riduzione del traffico proveniente dal motore di ricerca Google, per “quasi tutti” i comparatori concorrenti (Tribunale UE, sentenza 10 novembre 2021, causa T-612/2017), pari a circa il 90% tra il 2011 e il 2014.</w:t>
      </w:r>
    </w:p>
    <w:p w14:paraId="6216A39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merito le ricorrenti hanno essenzialmente sostenuto la superiorità del loro servizio di logistica FBA e l’oggettività dei dati considerati dall’algoritmo che stabiliva il posizionamento delle offerte.</w:t>
      </w:r>
    </w:p>
    <w:p w14:paraId="198FB52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Tuttavia il provvedimento non ha meccanicamente equiparato le due condotte, ma le unicamente ha ricondotte, con le rispettive concrete differenze, alla medesima fattispecie di self-</w:t>
      </w:r>
      <w:proofErr w:type="spellStart"/>
      <w:r w:rsidRPr="00A11BA9">
        <w:rPr>
          <w:rFonts w:ascii="Garamond" w:eastAsia="Times New Roman" w:hAnsi="Garamond" w:cs="Times New Roman"/>
          <w:color w:val="000000"/>
          <w:sz w:val="30"/>
          <w:szCs w:val="30"/>
          <w:lang w:eastAsia="it-IT"/>
        </w:rPr>
        <w:t>preferencing</w:t>
      </w:r>
      <w:proofErr w:type="spellEnd"/>
      <w:r w:rsidRPr="00A11BA9">
        <w:rPr>
          <w:rFonts w:ascii="Garamond" w:eastAsia="Times New Roman" w:hAnsi="Garamond" w:cs="Times New Roman"/>
          <w:color w:val="000000"/>
          <w:sz w:val="30"/>
          <w:szCs w:val="30"/>
          <w:lang w:eastAsia="it-IT"/>
        </w:rPr>
        <w:t>, in forza della quale “</w:t>
      </w:r>
      <w:r w:rsidRPr="00A11BA9">
        <w:rPr>
          <w:rFonts w:ascii="Garamond" w:eastAsia="Times New Roman" w:hAnsi="Garamond" w:cs="Times New Roman"/>
          <w:i/>
          <w:iCs/>
          <w:color w:val="000000"/>
          <w:sz w:val="30"/>
          <w:szCs w:val="30"/>
          <w:lang w:eastAsia="it-IT"/>
        </w:rPr>
        <w:t>Amazon è riuscita a sfruttare la posizione di super dominanza detenuta tra i marketplace per aumentare la domanda del proprio servizio di logistica da parte dei venditori terzi a discapito dei servizi concorrenti. Ciò consente di qualificare la condotta della Società come self-</w:t>
      </w:r>
      <w:proofErr w:type="spellStart"/>
      <w:r w:rsidRPr="00A11BA9">
        <w:rPr>
          <w:rFonts w:ascii="Garamond" w:eastAsia="Times New Roman" w:hAnsi="Garamond" w:cs="Times New Roman"/>
          <w:i/>
          <w:iCs/>
          <w:color w:val="000000"/>
          <w:sz w:val="30"/>
          <w:szCs w:val="30"/>
          <w:lang w:eastAsia="it-IT"/>
        </w:rPr>
        <w:t>preferencing</w:t>
      </w:r>
      <w:proofErr w:type="spellEnd"/>
      <w:r w:rsidRPr="00A11BA9">
        <w:rPr>
          <w:rFonts w:ascii="Garamond" w:eastAsia="Times New Roman" w:hAnsi="Garamond" w:cs="Times New Roman"/>
          <w:color w:val="000000"/>
          <w:sz w:val="30"/>
          <w:szCs w:val="30"/>
          <w:lang w:eastAsia="it-IT"/>
        </w:rPr>
        <w:t xml:space="preserve">” (cfr. par. 716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39262B7B"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Venendo all’esame del trattamento sanzionatorio, va in primo luogo ritenuta corretta la determinazione </w:t>
      </w:r>
      <w:proofErr w:type="spellStart"/>
      <w:r w:rsidRPr="00A11BA9">
        <w:rPr>
          <w:rFonts w:ascii="Garamond" w:eastAsia="Times New Roman" w:hAnsi="Garamond" w:cs="Times New Roman"/>
          <w:color w:val="000000"/>
          <w:sz w:val="30"/>
          <w:szCs w:val="30"/>
          <w:lang w:eastAsia="it-IT"/>
        </w:rPr>
        <w:t>dell’Agcm</w:t>
      </w:r>
      <w:proofErr w:type="spellEnd"/>
      <w:r w:rsidRPr="00A11BA9">
        <w:rPr>
          <w:rFonts w:ascii="Garamond" w:eastAsia="Times New Roman" w:hAnsi="Garamond" w:cs="Times New Roman"/>
          <w:color w:val="000000"/>
          <w:sz w:val="30"/>
          <w:szCs w:val="30"/>
          <w:lang w:eastAsia="it-IT"/>
        </w:rPr>
        <w:t xml:space="preserve"> di considerare, ai fini della stima del fatturato da prendere come base, sia il fatturato generato da Amazon nella vendita di servizi di intermediazione sul proprio marketplace, sia quello derivante dal servizio di logistica FBA, giacché il primo è il mercato nel quale Amazon deterrebbe una posizione </w:t>
      </w:r>
      <w:r w:rsidRPr="00A11BA9">
        <w:rPr>
          <w:rFonts w:ascii="Garamond" w:eastAsia="Times New Roman" w:hAnsi="Garamond" w:cs="Times New Roman"/>
          <w:color w:val="000000"/>
          <w:sz w:val="30"/>
          <w:szCs w:val="30"/>
          <w:lang w:eastAsia="it-IT"/>
        </w:rPr>
        <w:lastRenderedPageBreak/>
        <w:t>dominante e il secondo quello in cui l’effetto del favoritismo rispetto ad FBA si sarebbe realizzato.</w:t>
      </w:r>
    </w:p>
    <w:p w14:paraId="085EE70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Allo stesso modo, risulta adeguatamente motivata e argomentata la qualifica delle condotte come ‘molto gravi’, in considerazione sia delle loro caratteristiche oggettive – applicazione di condizioni discriminatorie ai venditori presenti sul marketplace –, che degli effetti della restrizione in termini di limitazione dell’operatività di operatori terzi sul mercato della logistica per e-commerce, che può ostacolare la crescita di iniziative innovative su tale mercato, e impedire ai concorrenti “</w:t>
      </w:r>
      <w:r w:rsidRPr="00A11BA9">
        <w:rPr>
          <w:rFonts w:ascii="Garamond" w:eastAsia="Times New Roman" w:hAnsi="Garamond" w:cs="Times New Roman"/>
          <w:i/>
          <w:iCs/>
          <w:color w:val="000000"/>
          <w:sz w:val="30"/>
          <w:szCs w:val="30"/>
          <w:lang w:eastAsia="it-IT"/>
        </w:rPr>
        <w:t>di attrarre sulle proprie piattaforme un numero di venditori e consumatori, sufficiente a produrre significativi effetti di rete e, in tal modo, a sfruttare a loro vantaggio l’espansione dell’e-commerce in atto. In tal modo, Amazon è riuscita a rafforzare la propria posizione dominante nel mercato dei servizi di intermediazione su marketplace, ampliando significativamente negli ultimi anni il divario tra sé e i suoi concorrenti più diretti</w:t>
      </w:r>
      <w:r w:rsidRPr="00A11BA9">
        <w:rPr>
          <w:rFonts w:ascii="Garamond" w:eastAsia="Times New Roman" w:hAnsi="Garamond" w:cs="Times New Roman"/>
          <w:color w:val="000000"/>
          <w:sz w:val="30"/>
          <w:szCs w:val="30"/>
          <w:lang w:eastAsia="it-IT"/>
        </w:rPr>
        <w:t xml:space="preserve">” (par. 871-872 </w:t>
      </w:r>
      <w:proofErr w:type="spellStart"/>
      <w:r w:rsidRPr="00A11BA9">
        <w:rPr>
          <w:rFonts w:ascii="Garamond" w:eastAsia="Times New Roman" w:hAnsi="Garamond" w:cs="Times New Roman"/>
          <w:color w:val="000000"/>
          <w:sz w:val="30"/>
          <w:szCs w:val="30"/>
          <w:lang w:eastAsia="it-IT"/>
        </w:rPr>
        <w:t>provv</w:t>
      </w:r>
      <w:proofErr w:type="spellEnd"/>
      <w:r w:rsidRPr="00A11BA9">
        <w:rPr>
          <w:rFonts w:ascii="Garamond" w:eastAsia="Times New Roman" w:hAnsi="Garamond" w:cs="Times New Roman"/>
          <w:color w:val="000000"/>
          <w:sz w:val="30"/>
          <w:szCs w:val="30"/>
          <w:lang w:eastAsia="it-IT"/>
        </w:rPr>
        <w:t>.).</w:t>
      </w:r>
    </w:p>
    <w:p w14:paraId="3BD0B24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Quanto alla durata, </w:t>
      </w:r>
      <w:proofErr w:type="spellStart"/>
      <w:r w:rsidRPr="00A11BA9">
        <w:rPr>
          <w:rFonts w:ascii="Garamond" w:eastAsia="Times New Roman" w:hAnsi="Garamond" w:cs="Times New Roman"/>
          <w:color w:val="000000"/>
          <w:sz w:val="30"/>
          <w:szCs w:val="30"/>
          <w:lang w:eastAsia="it-IT"/>
        </w:rPr>
        <w:t>l’Agcm</w:t>
      </w:r>
      <w:proofErr w:type="spellEnd"/>
      <w:r w:rsidRPr="00A11BA9">
        <w:rPr>
          <w:rFonts w:ascii="Garamond" w:eastAsia="Times New Roman" w:hAnsi="Garamond" w:cs="Times New Roman"/>
          <w:color w:val="000000"/>
          <w:sz w:val="30"/>
          <w:szCs w:val="30"/>
          <w:lang w:eastAsia="it-IT"/>
        </w:rPr>
        <w:t xml:space="preserve"> ha accertato che l’infrazione era iniziata nel 2016 ed era ancora in corso al momento dell’adozione della decisione, con una durata totale di 5 anni e 11 mesi.</w:t>
      </w:r>
    </w:p>
    <w:p w14:paraId="50535DD9"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 ricorrente ha lamentato, in merito, che la violazione avrebbe dovuto ritenersi conclusa quanto meno nel luglio 2019, con il lancio in Italia di SFP, che avrebbe reciso il presunto “legame” tra benefici e servizio FBA; sul punto, tuttavia, deve ribadirsi quanto già argomentato sopra con riferimento alla valutazione dell’inidoneità del servizio SFP, per come delineato da Amazon, ad elidere gli elementi caratterizzanti principali dell’abuso.</w:t>
      </w:r>
    </w:p>
    <w:p w14:paraId="29443FC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Lo stesso è a dirsi per quanto riguarda la mancata concessione di attenuanti, anche con riferimento alla mancata produzione di effetti anticoncorrenziali.</w:t>
      </w:r>
    </w:p>
    <w:p w14:paraId="3A505984"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Fondata è, invece, la doglianza con la quale le ricorrenti hanno eccepito il difetto di motivazione in ordine all’ulteriore incremento del 50% comminato ad Amazon.</w:t>
      </w:r>
    </w:p>
    <w:p w14:paraId="3786DFB7"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lastRenderedPageBreak/>
        <w:t>L’Autorità, infatti, ha motivato tale aumento in relazione al punto 25 delle Linee Guida, che consente un incremento fino al 50% in caso di fatturato totale a livello mondiale particolarmente elevato rispetto al valore delle vendite dei beni o servizi oggetto dell’infrazione o in caso di appartenenza del soggetto ad un gruppo di significative dimensioni economiche.</w:t>
      </w:r>
    </w:p>
    <w:p w14:paraId="4C41434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 disposizione prevede, i tali casi, un aumento del trattamento sanzionatorio modulabile, fino al massimo del 50%, sicché la misura concreta dell’incremento è rimessa alla valutazione discrezionale dell’Autorità, che deve ovviamente dare conto in termini di motivazione della scelta effettuata.</w:t>
      </w:r>
    </w:p>
    <w:p w14:paraId="7EBDCAE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Nella specie il provvedimento ha fatto riferimento alla misura del fatturato globale delle ricorrenti, presupposto per l’applicazione dell’aumento, ma non ha dato adeguatamente conto delle ragioni per cui lo stesso è stato applicato nella misura massima e della proporzione della stessa rispetto alle circostanze del caso concreto, </w:t>
      </w:r>
      <w:proofErr w:type="gramStart"/>
      <w:r w:rsidRPr="00A11BA9">
        <w:rPr>
          <w:rFonts w:ascii="Garamond" w:eastAsia="Times New Roman" w:hAnsi="Garamond" w:cs="Times New Roman"/>
          <w:color w:val="000000"/>
          <w:sz w:val="30"/>
          <w:szCs w:val="30"/>
          <w:lang w:eastAsia="it-IT"/>
        </w:rPr>
        <w:t>tanto più necessaria tenuto conto</w:t>
      </w:r>
      <w:proofErr w:type="gramEnd"/>
      <w:r w:rsidRPr="00A11BA9">
        <w:rPr>
          <w:rFonts w:ascii="Garamond" w:eastAsia="Times New Roman" w:hAnsi="Garamond" w:cs="Times New Roman"/>
          <w:color w:val="000000"/>
          <w:sz w:val="30"/>
          <w:szCs w:val="30"/>
          <w:lang w:eastAsia="it-IT"/>
        </w:rPr>
        <w:t xml:space="preserve"> dell’entità dell’importo irrogato.</w:t>
      </w:r>
    </w:p>
    <w:p w14:paraId="521F271D"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tali termini il ricorso deve essere accolto, procedendo alla rideterminazione della sanzione nella misura base individuata dall’Autorità, senza l’applicazione dell’aumento del 50% di cui al punto 25 delle Linee Guida.</w:t>
      </w:r>
    </w:p>
    <w:p w14:paraId="102C59C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Quanto alle misure oggetto della diffida, si osserva innanzitutto che, secondo l’orientamento della giurisprudenza, “In presenza di fatti storici già compiuti e di illeciti che hanno i loro effetti ancora in corso, l’Autorità può imporre alle imprese misure dettagliate, sia comportamentali che strutturali, dirette ad eliminare nell’immediato futuro gli effetti delle intercorse infrazioni, rispettando i caratteri proporzionalistici i) dell’idoneità, cioè del rapporto tra mezzo e obiettivo, ii) della necessarietà, e cioè dell’assenza di altri mezzi idonei, ma tali da incidere in misura minore sulla condizione della singola impresa, e iii) dell’adeguatezza, e cioè della tollerabile restrizione degli interessi dell’impresa privata in una prospettiva di valutazione comparativa. Se non è possibile eliminare l’illecito, perché oramai esso </w:t>
      </w:r>
      <w:r w:rsidRPr="00A11BA9">
        <w:rPr>
          <w:rFonts w:ascii="Garamond" w:eastAsia="Times New Roman" w:hAnsi="Garamond" w:cs="Times New Roman"/>
          <w:color w:val="000000"/>
          <w:sz w:val="30"/>
          <w:szCs w:val="30"/>
          <w:lang w:eastAsia="it-IT"/>
        </w:rPr>
        <w:lastRenderedPageBreak/>
        <w:t>si è verificato, la diffida ha la funzione, secondo il principio del c.d. effetto utile, di ottenere che nel mercato inciso siano ripristinate, in forma il più possibile specifica, condizioni simili a quelle che si sarebbero verificate in assenza dell’infrazione” (Consiglio di Stato, sez. VI, 8 aprile 2014, n. 1673).</w:t>
      </w:r>
    </w:p>
    <w:p w14:paraId="107D03C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Ed infatti, come rilevato dalla difesa erariale, la diffida, secondo il principio del c.d. effetto utile, ha una finalità essenzialmente ripristinatoria, ovvero è volta a “ottenere che nello specifico mercato inciso da un illecito antitrust siano ripristinate condizioni simili a quelle che vi si sarebbero potute riscontrare in assenza di infrazione” (Cons. St., 8.4.2014, n. 1673; 6.11.2006, n. 6522; 2.8.2004, n. 5368).</w:t>
      </w:r>
    </w:p>
    <w:p w14:paraId="2705E28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Nella specie l’Autorità, anziché disporre in via generica la cessazione delle condotte, ha individuato specificamente le misure necessarie alla rimozione dell’illecito, quali la pubblicazione dei requisiti soggettivi e degli standard di evasione degli ordini richiesti ai venditori terzi per qualificare le proprie offerte al programma Prime, la modifica di Seller </w:t>
      </w:r>
      <w:proofErr w:type="spellStart"/>
      <w:r w:rsidRPr="00A11BA9">
        <w:rPr>
          <w:rFonts w:ascii="Garamond" w:eastAsia="Times New Roman" w:hAnsi="Garamond" w:cs="Times New Roman"/>
          <w:color w:val="000000"/>
          <w:sz w:val="30"/>
          <w:szCs w:val="30"/>
          <w:lang w:eastAsia="it-IT"/>
        </w:rPr>
        <w:t>Fulfilled</w:t>
      </w:r>
      <w:proofErr w:type="spellEnd"/>
      <w:r w:rsidRPr="00A11BA9">
        <w:rPr>
          <w:rFonts w:ascii="Garamond" w:eastAsia="Times New Roman" w:hAnsi="Garamond" w:cs="Times New Roman"/>
          <w:color w:val="000000"/>
          <w:sz w:val="30"/>
          <w:szCs w:val="30"/>
          <w:lang w:eastAsia="it-IT"/>
        </w:rPr>
        <w:t xml:space="preserve"> Prime con la qualificazione unicamente dei venditori terzi, la concessione dell’etichetta Prime e dei relativi vantaggi alle offerte dei venditori terzi inclusi nel programma Prime Gestito dal Venditore, equiparandole in ogni aspetto alle offerte gestite attraverso la Rete Logistica di Amazon (AFN), l’astensione da ogni forma di intermediazione nel rapporto commerciale fra i venditori e gli operatori di logistica, il monitoraggio uniforme del rispetto degli standard richiesti per l’assegnazione dell’etichetta Prime e la delega a un trustee della verifica del rispetto di tali condizioni.</w:t>
      </w:r>
    </w:p>
    <w:p w14:paraId="27CF04B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 xml:space="preserve">Dalla lettura delle condizioni previste si evince che le stesse non esorbitano dalla puntualizzazione delle attività necessarie per interrompere le condotte discriminatorie oggetto del procedimento, concretizzandosi nella specificazione degli elementi essenziali che consentano una valutazione delle offerte incentrata sulle performance effettive di evasione degli ordini e non sull’adesione o meno al </w:t>
      </w:r>
      <w:r w:rsidRPr="00A11BA9">
        <w:rPr>
          <w:rFonts w:ascii="Garamond" w:eastAsia="Times New Roman" w:hAnsi="Garamond" w:cs="Times New Roman"/>
          <w:color w:val="000000"/>
          <w:sz w:val="30"/>
          <w:szCs w:val="30"/>
          <w:lang w:eastAsia="it-IT"/>
        </w:rPr>
        <w:lastRenderedPageBreak/>
        <w:t>programma FBA, oltre che sulla pubblicizzazione di tali misure che consenta agli operatori del marketplace di avvalersene consapevolmente.</w:t>
      </w:r>
    </w:p>
    <w:p w14:paraId="4BF5C85C"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Peraltro la diffida ha ad oggetto attività molto simili a quelle descritte negli impegni presentati da Amazon in sede europea ed accettati dalla Commissione, con marginali differenze.</w:t>
      </w:r>
    </w:p>
    <w:p w14:paraId="2F145B5F"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Ma, aldilà di tale notazione, che non influisce sulla valutazione della legittimità delle misure disposte con riferimento al mercato italiano, deve evidenziarsi che la parte dispositiva del provvedimento, per quanto detto, non esula dal logico sviluppo della diffida in generale sempre ricompresa nei provvedimenti in materia.</w:t>
      </w:r>
    </w:p>
    <w:p w14:paraId="3B021F35"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Pertanto la censura deve essere disattesa.</w:t>
      </w:r>
    </w:p>
    <w:p w14:paraId="5B7409F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In conclusione il ricorso deve essere accolto nei limiti suindicati, con riferimento all’aumento del 50% della sanzione irrogata.</w:t>
      </w:r>
    </w:p>
    <w:p w14:paraId="0DAF6782"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La particolare complessità delle questioni controverse e la parziale soccombenza giustificano la compensazione delle spese di lite.</w:t>
      </w:r>
    </w:p>
    <w:p w14:paraId="1D2295BC" w14:textId="77777777" w:rsidR="00A11BA9" w:rsidRPr="00A11BA9" w:rsidRDefault="00A11BA9" w:rsidP="00A11BA9">
      <w:pPr>
        <w:spacing w:after="0" w:line="540" w:lineRule="atLeast"/>
        <w:jc w:val="center"/>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P.Q.M.</w:t>
      </w:r>
    </w:p>
    <w:p w14:paraId="52D706EA"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Il Tribunale Amministrativo Regionale per il Lazio (Sezione Prima), definitivamente pronunciando sul ricorso, come in epigrafe proposto, lo accoglie in parte nei sensi di cui in motivazione, con riferimento all’aumento del 50% della sanzione irrogata, con rideterminazione della sanzione nella misura stabilita dall’Autorità al netto di tale aumento;</w:t>
      </w:r>
    </w:p>
    <w:p w14:paraId="1E313300"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compensa le spese.</w:t>
      </w:r>
    </w:p>
    <w:p w14:paraId="607E415E"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Ordina che la presente sentenza sia eseguita dall'autorità amministrativa.</w:t>
      </w:r>
    </w:p>
    <w:p w14:paraId="669EA018" w14:textId="77777777" w:rsidR="00A11BA9" w:rsidRPr="00A11BA9" w:rsidRDefault="00A11BA9" w:rsidP="00A11BA9">
      <w:pPr>
        <w:spacing w:after="0" w:line="520" w:lineRule="atLeast"/>
        <w:jc w:val="both"/>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Così deciso in Roma nelle camere di consiglio dei giorni 21 maggio 2025, 9 luglio 2025, con l'intervento dei magistrati:</w:t>
      </w:r>
    </w:p>
    <w:p w14:paraId="6E70969A" w14:textId="77777777" w:rsidR="00A11BA9" w:rsidRPr="00A11BA9" w:rsidRDefault="00A11BA9" w:rsidP="00A11BA9">
      <w:pPr>
        <w:spacing w:after="0" w:line="520" w:lineRule="atLeast"/>
        <w:ind w:firstLine="567"/>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Francesca Petrucciani, Presidente FF, Estensore</w:t>
      </w:r>
    </w:p>
    <w:p w14:paraId="704E82A3" w14:textId="77777777" w:rsidR="00A11BA9" w:rsidRPr="00A11BA9" w:rsidRDefault="00A11BA9" w:rsidP="00A11BA9">
      <w:pPr>
        <w:spacing w:after="0" w:line="520" w:lineRule="atLeast"/>
        <w:ind w:firstLine="567"/>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Filippo Maria Tropiano, Consigliere</w:t>
      </w:r>
    </w:p>
    <w:p w14:paraId="0EF68840" w14:textId="77777777" w:rsidR="00A11BA9" w:rsidRPr="00A11BA9" w:rsidRDefault="00A11BA9" w:rsidP="00A11BA9">
      <w:pPr>
        <w:spacing w:after="0" w:line="520" w:lineRule="atLeast"/>
        <w:ind w:firstLine="567"/>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Matthias Viggiano, Referendario</w:t>
      </w:r>
    </w:p>
    <w:tbl>
      <w:tblPr>
        <w:tblW w:w="5000" w:type="pct"/>
        <w:tblCellMar>
          <w:top w:w="15" w:type="dxa"/>
          <w:left w:w="15" w:type="dxa"/>
          <w:bottom w:w="15" w:type="dxa"/>
          <w:right w:w="15" w:type="dxa"/>
        </w:tblCellMar>
        <w:tblLook w:val="04A0" w:firstRow="1" w:lastRow="0" w:firstColumn="1" w:lastColumn="0" w:noHBand="0" w:noVBand="1"/>
      </w:tblPr>
      <w:tblGrid>
        <w:gridCol w:w="9468"/>
        <w:gridCol w:w="85"/>
        <w:gridCol w:w="85"/>
      </w:tblGrid>
      <w:tr w:rsidR="00A11BA9" w:rsidRPr="00A11BA9" w14:paraId="7DDD60D3" w14:textId="77777777" w:rsidTr="00A11BA9">
        <w:tc>
          <w:tcPr>
            <w:tcW w:w="0" w:type="auto"/>
            <w:vAlign w:val="center"/>
            <w:hideMark/>
          </w:tcPr>
          <w:p w14:paraId="22D5BB6B"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lastRenderedPageBreak/>
              <w:t> </w:t>
            </w:r>
          </w:p>
        </w:tc>
        <w:tc>
          <w:tcPr>
            <w:tcW w:w="0" w:type="auto"/>
            <w:vAlign w:val="center"/>
            <w:hideMark/>
          </w:tcPr>
          <w:p w14:paraId="7C83CC3D"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73F2E3A"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r w:rsidR="00A11BA9" w:rsidRPr="00A11BA9" w14:paraId="585A6F43" w14:textId="77777777" w:rsidTr="00A11BA9">
        <w:tc>
          <w:tcPr>
            <w:tcW w:w="0" w:type="auto"/>
            <w:vAlign w:val="center"/>
            <w:hideMark/>
          </w:tcPr>
          <w:p w14:paraId="30D8853A"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t> </w:t>
            </w:r>
          </w:p>
        </w:tc>
        <w:tc>
          <w:tcPr>
            <w:tcW w:w="0" w:type="auto"/>
            <w:vAlign w:val="center"/>
            <w:hideMark/>
          </w:tcPr>
          <w:p w14:paraId="7D7BBE3C"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F3DFE88"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r w:rsidR="00A11BA9" w:rsidRPr="00A11BA9" w14:paraId="24CE4393" w14:textId="77777777" w:rsidTr="00A11BA9">
        <w:tc>
          <w:tcPr>
            <w:tcW w:w="0" w:type="auto"/>
            <w:vAlign w:val="center"/>
            <w:hideMark/>
          </w:tcPr>
          <w:p w14:paraId="206B3E99"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t>IL PRESIDENTE, ESTENSORE</w:t>
            </w:r>
          </w:p>
        </w:tc>
        <w:tc>
          <w:tcPr>
            <w:tcW w:w="0" w:type="auto"/>
            <w:vAlign w:val="center"/>
            <w:hideMark/>
          </w:tcPr>
          <w:p w14:paraId="4D4D4494"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84CC92B"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r w:rsidR="00A11BA9" w:rsidRPr="00A11BA9" w14:paraId="14D2C592" w14:textId="77777777" w:rsidTr="00A11BA9">
        <w:tc>
          <w:tcPr>
            <w:tcW w:w="0" w:type="auto"/>
            <w:vAlign w:val="center"/>
            <w:hideMark/>
          </w:tcPr>
          <w:p w14:paraId="180326C9"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t>Francesca Petrucciani</w:t>
            </w:r>
          </w:p>
        </w:tc>
        <w:tc>
          <w:tcPr>
            <w:tcW w:w="0" w:type="auto"/>
            <w:vAlign w:val="center"/>
            <w:hideMark/>
          </w:tcPr>
          <w:p w14:paraId="4BF3B254"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F0D1B07"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r w:rsidR="00A11BA9" w:rsidRPr="00A11BA9" w14:paraId="0C4D6948" w14:textId="77777777" w:rsidTr="00A11BA9">
        <w:tc>
          <w:tcPr>
            <w:tcW w:w="0" w:type="auto"/>
            <w:vAlign w:val="center"/>
            <w:hideMark/>
          </w:tcPr>
          <w:p w14:paraId="74F22656"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t> </w:t>
            </w:r>
          </w:p>
        </w:tc>
        <w:tc>
          <w:tcPr>
            <w:tcW w:w="0" w:type="auto"/>
            <w:vAlign w:val="center"/>
            <w:hideMark/>
          </w:tcPr>
          <w:p w14:paraId="08B5A935"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C290263"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r w:rsidR="00A11BA9" w:rsidRPr="00A11BA9" w14:paraId="1373AE4C" w14:textId="77777777" w:rsidTr="00A11BA9">
        <w:tc>
          <w:tcPr>
            <w:tcW w:w="0" w:type="auto"/>
            <w:vAlign w:val="center"/>
            <w:hideMark/>
          </w:tcPr>
          <w:p w14:paraId="10CCB66B"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t> </w:t>
            </w:r>
          </w:p>
        </w:tc>
        <w:tc>
          <w:tcPr>
            <w:tcW w:w="0" w:type="auto"/>
            <w:vAlign w:val="center"/>
            <w:hideMark/>
          </w:tcPr>
          <w:p w14:paraId="187ED062"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40D0B34"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r w:rsidR="00A11BA9" w:rsidRPr="00A11BA9" w14:paraId="0C13D666" w14:textId="77777777" w:rsidTr="00A11BA9">
        <w:tc>
          <w:tcPr>
            <w:tcW w:w="0" w:type="auto"/>
            <w:vAlign w:val="center"/>
            <w:hideMark/>
          </w:tcPr>
          <w:p w14:paraId="57F25C5F"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t> </w:t>
            </w:r>
          </w:p>
        </w:tc>
        <w:tc>
          <w:tcPr>
            <w:tcW w:w="0" w:type="auto"/>
            <w:vAlign w:val="center"/>
            <w:hideMark/>
          </w:tcPr>
          <w:p w14:paraId="07CE7C49"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782B2D8"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r w:rsidR="00A11BA9" w:rsidRPr="00A11BA9" w14:paraId="381DD644" w14:textId="77777777" w:rsidTr="00A11BA9">
        <w:tc>
          <w:tcPr>
            <w:tcW w:w="0" w:type="auto"/>
            <w:vAlign w:val="center"/>
            <w:hideMark/>
          </w:tcPr>
          <w:p w14:paraId="7014B6EE"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t> </w:t>
            </w:r>
          </w:p>
        </w:tc>
        <w:tc>
          <w:tcPr>
            <w:tcW w:w="0" w:type="auto"/>
            <w:vAlign w:val="center"/>
            <w:hideMark/>
          </w:tcPr>
          <w:p w14:paraId="65BACB49"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A158F0E"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r w:rsidR="00A11BA9" w:rsidRPr="00A11BA9" w14:paraId="7B0F8C10" w14:textId="77777777" w:rsidTr="00A11BA9">
        <w:tc>
          <w:tcPr>
            <w:tcW w:w="0" w:type="auto"/>
            <w:vAlign w:val="center"/>
            <w:hideMark/>
          </w:tcPr>
          <w:p w14:paraId="6BB1C1CC"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r w:rsidRPr="00A11BA9">
              <w:rPr>
                <w:rFonts w:ascii="Times New Roman" w:eastAsia="Times New Roman" w:hAnsi="Times New Roman" w:cs="Times New Roman"/>
                <w:b/>
                <w:bCs/>
                <w:sz w:val="28"/>
                <w:szCs w:val="28"/>
                <w:lang w:eastAsia="it-IT"/>
              </w:rPr>
              <w:t> </w:t>
            </w:r>
          </w:p>
        </w:tc>
        <w:tc>
          <w:tcPr>
            <w:tcW w:w="0" w:type="auto"/>
            <w:vAlign w:val="center"/>
            <w:hideMark/>
          </w:tcPr>
          <w:p w14:paraId="1D6499CF" w14:textId="77777777" w:rsidR="00A11BA9" w:rsidRPr="00A11BA9" w:rsidRDefault="00A11BA9" w:rsidP="00A11BA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76D66DA" w14:textId="77777777" w:rsidR="00A11BA9" w:rsidRPr="00A11BA9" w:rsidRDefault="00A11BA9" w:rsidP="00A11BA9">
            <w:pPr>
              <w:spacing w:after="0" w:line="240" w:lineRule="auto"/>
              <w:jc w:val="center"/>
              <w:rPr>
                <w:rFonts w:ascii="Times New Roman" w:eastAsia="Times New Roman" w:hAnsi="Times New Roman" w:cs="Times New Roman"/>
                <w:sz w:val="20"/>
                <w:szCs w:val="20"/>
                <w:lang w:eastAsia="it-IT"/>
              </w:rPr>
            </w:pPr>
          </w:p>
        </w:tc>
      </w:tr>
    </w:tbl>
    <w:p w14:paraId="1E7D3DF9" w14:textId="77777777" w:rsidR="00A11BA9" w:rsidRPr="00A11BA9" w:rsidRDefault="00A11BA9" w:rsidP="00A11BA9">
      <w:pPr>
        <w:spacing w:after="0" w:line="540" w:lineRule="atLeast"/>
        <w:jc w:val="center"/>
        <w:rPr>
          <w:rFonts w:ascii="Garamond" w:eastAsia="Times New Roman" w:hAnsi="Garamond" w:cs="Times New Roman"/>
          <w:color w:val="000000"/>
          <w:sz w:val="30"/>
          <w:szCs w:val="30"/>
          <w:lang w:eastAsia="it-IT"/>
        </w:rPr>
      </w:pPr>
      <w:r w:rsidRPr="00A11BA9">
        <w:rPr>
          <w:rFonts w:ascii="Garamond" w:eastAsia="Times New Roman" w:hAnsi="Garamond" w:cs="Times New Roman"/>
          <w:color w:val="000000"/>
          <w:sz w:val="30"/>
          <w:szCs w:val="30"/>
          <w:lang w:eastAsia="it-IT"/>
        </w:rPr>
        <w:t>IL SEGRETARIO</w:t>
      </w:r>
    </w:p>
    <w:p w14:paraId="45BF2C2F" w14:textId="77777777" w:rsidR="00CD4269" w:rsidRDefault="00CD4269"/>
    <w:sectPr w:rsidR="00CD42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A9"/>
    <w:rsid w:val="002E7C7A"/>
    <w:rsid w:val="0033703E"/>
    <w:rsid w:val="00A11BA9"/>
    <w:rsid w:val="00CD4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7534"/>
  <w15:chartTrackingRefBased/>
  <w15:docId w15:val="{A5718803-25B6-48CF-B804-F6B69B23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15784</Words>
  <Characters>89972</Characters>
  <Application>Microsoft Office Word</Application>
  <DocSecurity>0</DocSecurity>
  <Lines>749</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Rosa</dc:creator>
  <cp:keywords/>
  <dc:description/>
  <cp:lastModifiedBy>PERNA Rosa</cp:lastModifiedBy>
  <cp:revision>2</cp:revision>
  <dcterms:created xsi:type="dcterms:W3CDTF">2025-09-17T15:15:00Z</dcterms:created>
  <dcterms:modified xsi:type="dcterms:W3CDTF">2026-06-02T17:45:00Z</dcterms:modified>
</cp:coreProperties>
</file>