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4F0816" w14:textId="77777777" w:rsidR="00100AA1" w:rsidRDefault="00100AA1">
      <w:pPr>
        <w:widowControl w:val="0"/>
        <w:suppressAutoHyphens/>
        <w:autoSpaceDE w:val="0"/>
        <w:autoSpaceDN w:val="0"/>
        <w:adjustRightInd w:val="0"/>
        <w:spacing w:after="0" w:line="100" w:lineRule="atLeast"/>
        <w:jc w:val="center"/>
        <w:rPr>
          <w:rFonts w:ascii="Courier New" w:hAnsi="Courier New" w:cs="Courier New"/>
          <w:noProof/>
          <w:kern w:val="1"/>
        </w:rPr>
      </w:pPr>
    </w:p>
    <w:p w14:paraId="20F5D7BC" w14:textId="77777777" w:rsidR="00100AA1" w:rsidRDefault="00100AA1">
      <w:pPr>
        <w:widowControl w:val="0"/>
        <w:autoSpaceDE w:val="0"/>
        <w:autoSpaceDN w:val="0"/>
        <w:adjustRightInd w:val="0"/>
        <w:spacing w:after="0" w:line="240" w:lineRule="auto"/>
        <w:rPr>
          <w:rFonts w:ascii="Courier New" w:hAnsi="Courier New" w:cs="Courier New"/>
          <w:noProof/>
          <w:kern w:val="1"/>
        </w:rPr>
      </w:pPr>
    </w:p>
    <w:p w14:paraId="1262136D" w14:textId="77777777" w:rsidR="00100AA1" w:rsidRDefault="00100AA1">
      <w:pPr>
        <w:widowControl w:val="0"/>
        <w:suppressAutoHyphens/>
        <w:autoSpaceDE w:val="0"/>
        <w:autoSpaceDN w:val="0"/>
        <w:adjustRightInd w:val="0"/>
        <w:spacing w:after="0" w:line="100" w:lineRule="atLeast"/>
        <w:jc w:val="center"/>
        <w:rPr>
          <w:rFonts w:ascii="Courier New" w:hAnsi="Courier New" w:cs="Courier New"/>
          <w:b/>
          <w:bCs/>
          <w:kern w:val="1"/>
        </w:rPr>
      </w:pPr>
    </w:p>
    <w:p w14:paraId="5790050D" w14:textId="77777777" w:rsidR="00100AA1" w:rsidRDefault="00100AA1">
      <w:pPr>
        <w:widowControl w:val="0"/>
        <w:suppressAutoHyphens/>
        <w:autoSpaceDE w:val="0"/>
        <w:autoSpaceDN w:val="0"/>
        <w:adjustRightInd w:val="0"/>
        <w:spacing w:after="0" w:line="100" w:lineRule="atLeast"/>
        <w:jc w:val="center"/>
        <w:rPr>
          <w:rFonts w:ascii="Courier New" w:hAnsi="Courier New" w:cs="Courier New"/>
          <w:b/>
          <w:bCs/>
          <w:kern w:val="1"/>
        </w:rPr>
      </w:pPr>
      <w:r>
        <w:rPr>
          <w:rFonts w:ascii="Courier New" w:hAnsi="Courier New" w:cs="Courier New"/>
          <w:b/>
          <w:bCs/>
          <w:kern w:val="1"/>
        </w:rPr>
        <w:t>A Kúria</w:t>
      </w:r>
    </w:p>
    <w:p w14:paraId="4B1EB65D" w14:textId="77777777" w:rsidR="00100AA1" w:rsidRDefault="00100AA1">
      <w:pPr>
        <w:widowControl w:val="0"/>
        <w:suppressAutoHyphens/>
        <w:autoSpaceDE w:val="0"/>
        <w:autoSpaceDN w:val="0"/>
        <w:adjustRightInd w:val="0"/>
        <w:spacing w:after="0" w:line="100" w:lineRule="atLeast"/>
        <w:jc w:val="center"/>
        <w:rPr>
          <w:rFonts w:ascii="Courier New" w:hAnsi="Courier New" w:cs="Courier New"/>
          <w:b/>
          <w:bCs/>
          <w:kern w:val="1"/>
        </w:rPr>
      </w:pPr>
      <w:r>
        <w:rPr>
          <w:rFonts w:ascii="Courier New" w:hAnsi="Courier New" w:cs="Courier New"/>
          <w:b/>
          <w:bCs/>
          <w:kern w:val="1"/>
        </w:rPr>
        <w:t>mint felülvizsgálati bíróság</w:t>
      </w:r>
    </w:p>
    <w:p w14:paraId="7446E42D" w14:textId="77777777" w:rsidR="00100AA1" w:rsidRDefault="00100AA1">
      <w:pPr>
        <w:widowControl w:val="0"/>
        <w:suppressAutoHyphens/>
        <w:autoSpaceDE w:val="0"/>
        <w:autoSpaceDN w:val="0"/>
        <w:adjustRightInd w:val="0"/>
        <w:spacing w:after="283" w:line="100" w:lineRule="atLeast"/>
        <w:jc w:val="center"/>
        <w:rPr>
          <w:rFonts w:ascii="Courier New" w:hAnsi="Courier New" w:cs="Courier New"/>
          <w:b/>
          <w:bCs/>
          <w:spacing w:val="120"/>
          <w:kern w:val="1"/>
        </w:rPr>
      </w:pPr>
      <w:r>
        <w:rPr>
          <w:rFonts w:ascii="Courier New" w:hAnsi="Courier New" w:cs="Courier New"/>
          <w:b/>
          <w:bCs/>
          <w:spacing w:val="120"/>
          <w:kern w:val="1"/>
        </w:rPr>
        <w:t>végzése</w:t>
      </w:r>
    </w:p>
    <w:p w14:paraId="5EAC7CBF" w14:textId="77777777" w:rsidR="00100AA1" w:rsidRDefault="00100AA1">
      <w:pPr>
        <w:widowControl w:val="0"/>
        <w:tabs>
          <w:tab w:val="left" w:pos="1689"/>
        </w:tabs>
        <w:suppressAutoHyphens/>
        <w:autoSpaceDE w:val="0"/>
        <w:autoSpaceDN w:val="0"/>
        <w:adjustRightInd w:val="0"/>
        <w:spacing w:after="0" w:line="100" w:lineRule="atLeast"/>
        <w:jc w:val="both"/>
        <w:rPr>
          <w:rFonts w:ascii="Courier New" w:hAnsi="Courier New" w:cs="Courier New"/>
          <w:kern w:val="1"/>
        </w:rPr>
      </w:pPr>
      <w:r>
        <w:rPr>
          <w:rFonts w:ascii="Courier New" w:hAnsi="Courier New" w:cs="Courier New"/>
          <w:b/>
          <w:bCs/>
          <w:kern w:val="1"/>
        </w:rPr>
        <w:t>Az ügy száma:</w:t>
      </w:r>
      <w:r>
        <w:rPr>
          <w:rFonts w:ascii="Courier New" w:hAnsi="Courier New" w:cs="Courier New"/>
          <w:kern w:val="1"/>
        </w:rPr>
        <w:t xml:space="preserve"> </w:t>
      </w:r>
      <w:r>
        <w:rPr>
          <w:rFonts w:ascii="Courier New" w:hAnsi="Courier New" w:cs="Courier New"/>
          <w:kern w:val="1"/>
        </w:rPr>
        <w:tab/>
        <w:t>Gfv.VII.30.121/2020/13.</w:t>
      </w:r>
    </w:p>
    <w:p w14:paraId="1A3A8288" w14:textId="77777777" w:rsidR="00100AA1" w:rsidRDefault="00100AA1">
      <w:pPr>
        <w:widowControl w:val="0"/>
        <w:tabs>
          <w:tab w:val="left" w:pos="1689"/>
        </w:tabs>
        <w:suppressAutoHyphens/>
        <w:autoSpaceDE w:val="0"/>
        <w:autoSpaceDN w:val="0"/>
        <w:adjustRightInd w:val="0"/>
        <w:spacing w:after="0" w:line="100" w:lineRule="atLeast"/>
        <w:jc w:val="both"/>
        <w:rPr>
          <w:rFonts w:ascii="Courier New" w:hAnsi="Courier New" w:cs="Courier New"/>
          <w:kern w:val="1"/>
        </w:rPr>
      </w:pPr>
      <w:r>
        <w:rPr>
          <w:rFonts w:ascii="Courier New" w:hAnsi="Courier New" w:cs="Courier New"/>
          <w:b/>
          <w:bCs/>
          <w:kern w:val="1"/>
        </w:rPr>
        <w:t>A tanács tagjai</w:t>
      </w:r>
      <w:proofErr w:type="gramStart"/>
      <w:r>
        <w:rPr>
          <w:rFonts w:ascii="Courier New" w:hAnsi="Courier New" w:cs="Courier New"/>
          <w:b/>
          <w:bCs/>
          <w:kern w:val="1"/>
        </w:rPr>
        <w:t>:</w:t>
      </w:r>
      <w:r>
        <w:rPr>
          <w:rFonts w:ascii="Courier New" w:hAnsi="Courier New" w:cs="Courier New"/>
          <w:kern w:val="1"/>
        </w:rPr>
        <w:t xml:space="preserve"> .</w:t>
      </w:r>
      <w:proofErr w:type="gramEnd"/>
      <w:r>
        <w:rPr>
          <w:rFonts w:ascii="Courier New" w:hAnsi="Courier New" w:cs="Courier New"/>
          <w:kern w:val="1"/>
        </w:rPr>
        <w:t xml:space="preserve"> </w:t>
      </w:r>
      <w:proofErr w:type="spellStart"/>
      <w:r>
        <w:rPr>
          <w:rFonts w:ascii="Courier New" w:hAnsi="Courier New" w:cs="Courier New"/>
          <w:kern w:val="1"/>
        </w:rPr>
        <w:t>Vezekényi</w:t>
      </w:r>
      <w:proofErr w:type="spellEnd"/>
      <w:r>
        <w:rPr>
          <w:rFonts w:ascii="Courier New" w:hAnsi="Courier New" w:cs="Courier New"/>
          <w:kern w:val="1"/>
        </w:rPr>
        <w:t xml:space="preserve"> Ursula a tanács elnöke</w:t>
      </w:r>
    </w:p>
    <w:p w14:paraId="51AE5866" w14:textId="77777777" w:rsidR="00100AA1" w:rsidRDefault="00100AA1">
      <w:pPr>
        <w:widowControl w:val="0"/>
        <w:tabs>
          <w:tab w:val="left" w:pos="1689"/>
        </w:tabs>
        <w:suppressAutoHyphens/>
        <w:autoSpaceDE w:val="0"/>
        <w:autoSpaceDN w:val="0"/>
        <w:adjustRightInd w:val="0"/>
        <w:spacing w:after="0" w:line="100" w:lineRule="atLeast"/>
        <w:jc w:val="both"/>
        <w:rPr>
          <w:rFonts w:ascii="Courier New" w:hAnsi="Courier New" w:cs="Courier New"/>
          <w:kern w:val="1"/>
        </w:rPr>
      </w:pPr>
      <w:r>
        <w:rPr>
          <w:rFonts w:ascii="Courier New" w:hAnsi="Courier New" w:cs="Courier New"/>
          <w:kern w:val="1"/>
        </w:rPr>
        <w:t>. Tibold Ágnes előadó bíró</w:t>
      </w:r>
    </w:p>
    <w:p w14:paraId="2882155A" w14:textId="77777777" w:rsidR="00100AA1" w:rsidRDefault="00100AA1">
      <w:pPr>
        <w:widowControl w:val="0"/>
        <w:tabs>
          <w:tab w:val="left" w:pos="1689"/>
        </w:tabs>
        <w:suppressAutoHyphens/>
        <w:autoSpaceDE w:val="0"/>
        <w:autoSpaceDN w:val="0"/>
        <w:adjustRightInd w:val="0"/>
        <w:spacing w:after="0" w:line="100" w:lineRule="atLeast"/>
        <w:jc w:val="both"/>
        <w:rPr>
          <w:rFonts w:ascii="Courier New" w:hAnsi="Courier New" w:cs="Courier New"/>
          <w:kern w:val="1"/>
        </w:rPr>
      </w:pPr>
      <w:r>
        <w:rPr>
          <w:rFonts w:ascii="Courier New" w:hAnsi="Courier New" w:cs="Courier New"/>
          <w:kern w:val="1"/>
        </w:rPr>
        <w:t>. Farkas Attila bíró</w:t>
      </w:r>
    </w:p>
    <w:p w14:paraId="2179DE70" w14:textId="77777777" w:rsidR="00100AA1" w:rsidRDefault="00100AA1">
      <w:pPr>
        <w:widowControl w:val="0"/>
        <w:tabs>
          <w:tab w:val="left" w:pos="1689"/>
        </w:tabs>
        <w:suppressAutoHyphens/>
        <w:autoSpaceDE w:val="0"/>
        <w:autoSpaceDN w:val="0"/>
        <w:adjustRightInd w:val="0"/>
        <w:spacing w:after="0" w:line="100" w:lineRule="atLeast"/>
        <w:jc w:val="both"/>
        <w:rPr>
          <w:rFonts w:ascii="Times New Roman" w:hAnsi="Times New Roman" w:cs="Times New Roman"/>
          <w:kern w:val="1"/>
        </w:rPr>
      </w:pPr>
      <w:r>
        <w:rPr>
          <w:rFonts w:ascii="Courier New" w:hAnsi="Courier New" w:cs="Courier New"/>
          <w:b/>
          <w:bCs/>
          <w:kern w:val="1"/>
        </w:rPr>
        <w:t>A felperes:</w:t>
      </w:r>
      <w:r>
        <w:rPr>
          <w:rFonts w:ascii="Courier New" w:hAnsi="Courier New" w:cs="Courier New"/>
          <w:kern w:val="1"/>
        </w:rPr>
        <w:t xml:space="preserve"> </w:t>
      </w:r>
      <w:r>
        <w:rPr>
          <w:rFonts w:ascii="Times New Roman" w:hAnsi="Times New Roman" w:cs="Times New Roman"/>
          <w:kern w:val="1"/>
        </w:rPr>
        <w:t xml:space="preserve"> </w:t>
      </w:r>
    </w:p>
    <w:p w14:paraId="5B571FC4" w14:textId="77777777" w:rsidR="00100AA1" w:rsidRDefault="00100AA1">
      <w:pPr>
        <w:widowControl w:val="0"/>
        <w:tabs>
          <w:tab w:val="left" w:pos="1689"/>
        </w:tabs>
        <w:suppressAutoHyphens/>
        <w:autoSpaceDE w:val="0"/>
        <w:autoSpaceDN w:val="0"/>
        <w:adjustRightInd w:val="0"/>
        <w:spacing w:after="0" w:line="100" w:lineRule="atLeast"/>
        <w:jc w:val="both"/>
        <w:rPr>
          <w:rFonts w:ascii="Times New Roman" w:hAnsi="Times New Roman" w:cs="Times New Roman"/>
          <w:kern w:val="1"/>
        </w:rPr>
      </w:pPr>
      <w:r>
        <w:rPr>
          <w:rFonts w:ascii="Courier New" w:hAnsi="Courier New" w:cs="Courier New"/>
          <w:b/>
          <w:bCs/>
          <w:kern w:val="1"/>
        </w:rPr>
        <w:t>A felperes képviselője:</w:t>
      </w:r>
      <w:r>
        <w:rPr>
          <w:rFonts w:ascii="Courier New" w:hAnsi="Courier New" w:cs="Courier New"/>
          <w:kern w:val="1"/>
        </w:rPr>
        <w:t xml:space="preserve"> </w:t>
      </w:r>
      <w:r>
        <w:rPr>
          <w:rFonts w:ascii="Times New Roman" w:hAnsi="Times New Roman" w:cs="Times New Roman"/>
          <w:kern w:val="1"/>
        </w:rPr>
        <w:t>Bán, S. Szabó</w:t>
      </w:r>
      <w:r>
        <w:rPr>
          <w:rFonts w:ascii="Times New Roman" w:hAnsi="Times New Roman" w:cs="Times New Roman"/>
          <w:kern w:val="1"/>
        </w:rPr>
        <w:t xml:space="preserve"> &amp; </w:t>
      </w:r>
      <w:proofErr w:type="spellStart"/>
      <w:r>
        <w:rPr>
          <w:rFonts w:ascii="Times New Roman" w:hAnsi="Times New Roman" w:cs="Times New Roman"/>
          <w:kern w:val="1"/>
        </w:rPr>
        <w:t>Partners</w:t>
      </w:r>
      <w:proofErr w:type="spellEnd"/>
      <w:r>
        <w:rPr>
          <w:rFonts w:ascii="Times New Roman" w:hAnsi="Times New Roman" w:cs="Times New Roman"/>
          <w:kern w:val="1"/>
        </w:rPr>
        <w:t xml:space="preserve"> Ügyvédi </w:t>
      </w:r>
      <w:proofErr w:type="gramStart"/>
      <w:r>
        <w:rPr>
          <w:rFonts w:ascii="Times New Roman" w:hAnsi="Times New Roman" w:cs="Times New Roman"/>
          <w:kern w:val="1"/>
        </w:rPr>
        <w:t>Iroda ,</w:t>
      </w:r>
      <w:proofErr w:type="gramEnd"/>
      <w:r>
        <w:rPr>
          <w:rFonts w:ascii="Times New Roman" w:hAnsi="Times New Roman" w:cs="Times New Roman"/>
          <w:kern w:val="1"/>
        </w:rPr>
        <w:t xml:space="preserve"> ügyintéző: dr. S. Szabó Péter ügyvéd</w:t>
      </w:r>
    </w:p>
    <w:p w14:paraId="386A7B12" w14:textId="77777777" w:rsidR="00100AA1" w:rsidRDefault="00100AA1">
      <w:pPr>
        <w:widowControl w:val="0"/>
        <w:tabs>
          <w:tab w:val="left" w:pos="1689"/>
        </w:tabs>
        <w:suppressAutoHyphens/>
        <w:autoSpaceDE w:val="0"/>
        <w:autoSpaceDN w:val="0"/>
        <w:adjustRightInd w:val="0"/>
        <w:spacing w:after="0" w:line="100" w:lineRule="atLeast"/>
        <w:jc w:val="both"/>
        <w:rPr>
          <w:rFonts w:ascii="Courier New" w:hAnsi="Courier New" w:cs="Courier New"/>
          <w:kern w:val="1"/>
        </w:rPr>
      </w:pPr>
      <w:r>
        <w:rPr>
          <w:rFonts w:ascii="Courier New" w:hAnsi="Courier New" w:cs="Courier New"/>
          <w:b/>
          <w:bCs/>
          <w:kern w:val="1"/>
        </w:rPr>
        <w:t>Az alperesek:</w:t>
      </w:r>
      <w:r>
        <w:rPr>
          <w:rFonts w:ascii="Courier New" w:hAnsi="Courier New" w:cs="Courier New"/>
          <w:kern w:val="1"/>
        </w:rPr>
        <w:t xml:space="preserve"> </w:t>
      </w:r>
      <w:r>
        <w:rPr>
          <w:rFonts w:ascii="Courier New" w:hAnsi="Courier New" w:cs="Courier New"/>
          <w:kern w:val="1"/>
        </w:rPr>
        <w:tab/>
        <w:t>I. rendű,</w:t>
      </w:r>
    </w:p>
    <w:p w14:paraId="68002559" w14:textId="77777777" w:rsidR="00100AA1" w:rsidRDefault="00100AA1">
      <w:pPr>
        <w:widowControl w:val="0"/>
        <w:tabs>
          <w:tab w:val="left" w:pos="1689"/>
        </w:tabs>
        <w:suppressAutoHyphens/>
        <w:autoSpaceDE w:val="0"/>
        <w:autoSpaceDN w:val="0"/>
        <w:adjustRightInd w:val="0"/>
        <w:spacing w:after="0" w:line="100" w:lineRule="atLeast"/>
        <w:jc w:val="both"/>
        <w:rPr>
          <w:rFonts w:ascii="Courier New" w:hAnsi="Courier New" w:cs="Courier New"/>
          <w:kern w:val="1"/>
        </w:rPr>
      </w:pPr>
      <w:r>
        <w:rPr>
          <w:rFonts w:ascii="Courier New" w:hAnsi="Courier New" w:cs="Courier New"/>
          <w:kern w:val="1"/>
        </w:rPr>
        <w:t xml:space="preserve"> </w:t>
      </w:r>
      <w:r>
        <w:rPr>
          <w:rFonts w:ascii="Courier New" w:hAnsi="Courier New" w:cs="Courier New"/>
          <w:kern w:val="1"/>
        </w:rPr>
        <w:tab/>
        <w:t>II. rendű,</w:t>
      </w:r>
    </w:p>
    <w:p w14:paraId="68A5AFEE" w14:textId="77777777" w:rsidR="00100AA1" w:rsidRDefault="00100AA1">
      <w:pPr>
        <w:widowControl w:val="0"/>
        <w:tabs>
          <w:tab w:val="left" w:pos="1689"/>
        </w:tabs>
        <w:suppressAutoHyphens/>
        <w:autoSpaceDE w:val="0"/>
        <w:autoSpaceDN w:val="0"/>
        <w:adjustRightInd w:val="0"/>
        <w:spacing w:after="0" w:line="100" w:lineRule="atLeast"/>
        <w:jc w:val="both"/>
        <w:rPr>
          <w:rFonts w:ascii="Courier New" w:hAnsi="Courier New" w:cs="Courier New"/>
          <w:kern w:val="1"/>
        </w:rPr>
      </w:pPr>
      <w:r>
        <w:rPr>
          <w:rFonts w:ascii="Courier New" w:hAnsi="Courier New" w:cs="Courier New"/>
          <w:kern w:val="1"/>
        </w:rPr>
        <w:tab/>
        <w:t xml:space="preserve"> IV. rendű,</w:t>
      </w:r>
    </w:p>
    <w:p w14:paraId="375B2D2E" w14:textId="77777777" w:rsidR="00100AA1" w:rsidRDefault="00100AA1">
      <w:pPr>
        <w:widowControl w:val="0"/>
        <w:tabs>
          <w:tab w:val="left" w:pos="1689"/>
        </w:tabs>
        <w:suppressAutoHyphens/>
        <w:autoSpaceDE w:val="0"/>
        <w:autoSpaceDN w:val="0"/>
        <w:adjustRightInd w:val="0"/>
        <w:spacing w:after="0" w:line="100" w:lineRule="atLeast"/>
        <w:jc w:val="both"/>
        <w:rPr>
          <w:rFonts w:ascii="Courier New" w:hAnsi="Courier New" w:cs="Courier New"/>
          <w:kern w:val="1"/>
        </w:rPr>
      </w:pPr>
      <w:r>
        <w:rPr>
          <w:rFonts w:ascii="Courier New" w:hAnsi="Courier New" w:cs="Courier New"/>
          <w:kern w:val="1"/>
        </w:rPr>
        <w:tab/>
        <w:t>V. rendű</w:t>
      </w:r>
    </w:p>
    <w:p w14:paraId="3FE110E2" w14:textId="77777777" w:rsidR="00100AA1" w:rsidRDefault="00100AA1">
      <w:pPr>
        <w:widowControl w:val="0"/>
        <w:tabs>
          <w:tab w:val="left" w:pos="1689"/>
        </w:tabs>
        <w:suppressAutoHyphens/>
        <w:autoSpaceDE w:val="0"/>
        <w:autoSpaceDN w:val="0"/>
        <w:adjustRightInd w:val="0"/>
        <w:spacing w:after="0" w:line="100" w:lineRule="atLeast"/>
        <w:jc w:val="both"/>
        <w:rPr>
          <w:rFonts w:ascii="Courier New" w:hAnsi="Courier New" w:cs="Courier New"/>
          <w:kern w:val="1"/>
        </w:rPr>
      </w:pPr>
      <w:r>
        <w:rPr>
          <w:rFonts w:ascii="Courier New" w:hAnsi="Courier New" w:cs="Courier New"/>
          <w:b/>
          <w:bCs/>
          <w:kern w:val="1"/>
        </w:rPr>
        <w:t xml:space="preserve">Az I. rendű alperes képviselője: </w:t>
      </w:r>
      <w:proofErr w:type="spellStart"/>
      <w:r>
        <w:rPr>
          <w:rFonts w:ascii="Courier New" w:hAnsi="Courier New" w:cs="Courier New"/>
          <w:kern w:val="1"/>
        </w:rPr>
        <w:t>Oppenheim</w:t>
      </w:r>
      <w:proofErr w:type="spellEnd"/>
      <w:r>
        <w:rPr>
          <w:rFonts w:ascii="Courier New" w:hAnsi="Courier New" w:cs="Courier New"/>
          <w:kern w:val="1"/>
        </w:rPr>
        <w:t xml:space="preserve"> Ügyvédi Iroda ügyintéző: dr. Fejes Gábor ügyvéd</w:t>
      </w:r>
    </w:p>
    <w:p w14:paraId="38517968" w14:textId="77777777" w:rsidR="00100AA1" w:rsidRDefault="00100AA1">
      <w:pPr>
        <w:widowControl w:val="0"/>
        <w:tabs>
          <w:tab w:val="left" w:pos="1689"/>
        </w:tabs>
        <w:suppressAutoHyphens/>
        <w:autoSpaceDE w:val="0"/>
        <w:autoSpaceDN w:val="0"/>
        <w:adjustRightInd w:val="0"/>
        <w:spacing w:after="0" w:line="100" w:lineRule="atLeast"/>
        <w:jc w:val="both"/>
        <w:rPr>
          <w:rFonts w:ascii="Times New Roman" w:hAnsi="Times New Roman" w:cs="Times New Roman"/>
          <w:kern w:val="1"/>
        </w:rPr>
      </w:pPr>
      <w:r>
        <w:rPr>
          <w:rFonts w:ascii="Times New Roman" w:hAnsi="Times New Roman" w:cs="Times New Roman"/>
          <w:b/>
          <w:bCs/>
          <w:kern w:val="1"/>
        </w:rPr>
        <w:t>A I</w:t>
      </w:r>
      <w:r>
        <w:rPr>
          <w:rFonts w:ascii="Courier New" w:hAnsi="Courier New" w:cs="Courier New"/>
          <w:b/>
          <w:bCs/>
          <w:kern w:val="1"/>
        </w:rPr>
        <w:t>I. rendű alperes képviselője:</w:t>
      </w:r>
      <w:r>
        <w:rPr>
          <w:rFonts w:ascii="Courier New" w:hAnsi="Courier New" w:cs="Courier New"/>
          <w:kern w:val="1"/>
        </w:rPr>
        <w:t xml:space="preserve"> </w:t>
      </w:r>
      <w:proofErr w:type="spellStart"/>
      <w:r>
        <w:rPr>
          <w:rFonts w:ascii="Times New Roman" w:hAnsi="Times New Roman" w:cs="Times New Roman"/>
          <w:kern w:val="1"/>
        </w:rPr>
        <w:t>Hegymegi-Barakonyi</w:t>
      </w:r>
      <w:proofErr w:type="spellEnd"/>
      <w:r>
        <w:rPr>
          <w:rFonts w:ascii="Times New Roman" w:hAnsi="Times New Roman" w:cs="Times New Roman"/>
          <w:kern w:val="1"/>
        </w:rPr>
        <w:t xml:space="preserve"> és Társa Baker &amp; </w:t>
      </w:r>
      <w:proofErr w:type="spellStart"/>
      <w:r>
        <w:rPr>
          <w:rFonts w:ascii="Times New Roman" w:hAnsi="Times New Roman" w:cs="Times New Roman"/>
          <w:kern w:val="1"/>
        </w:rPr>
        <w:t>McKenzie</w:t>
      </w:r>
      <w:proofErr w:type="spellEnd"/>
      <w:r>
        <w:rPr>
          <w:rFonts w:ascii="Times New Roman" w:hAnsi="Times New Roman" w:cs="Times New Roman"/>
          <w:kern w:val="1"/>
        </w:rPr>
        <w:t xml:space="preserve"> Ügyvédi Iroda ügyintéző: dr. </w:t>
      </w:r>
      <w:proofErr w:type="spellStart"/>
      <w:r>
        <w:rPr>
          <w:rFonts w:ascii="Times New Roman" w:hAnsi="Times New Roman" w:cs="Times New Roman"/>
          <w:kern w:val="1"/>
        </w:rPr>
        <w:t>Hegymegi-Barakonyi</w:t>
      </w:r>
      <w:proofErr w:type="spellEnd"/>
      <w:r>
        <w:rPr>
          <w:rFonts w:ascii="Times New Roman" w:hAnsi="Times New Roman" w:cs="Times New Roman"/>
          <w:kern w:val="1"/>
        </w:rPr>
        <w:t xml:space="preserve"> Zoltán ügyvéd</w:t>
      </w:r>
    </w:p>
    <w:p w14:paraId="28AB5350" w14:textId="77777777" w:rsidR="00100AA1" w:rsidRDefault="00100AA1">
      <w:pPr>
        <w:widowControl w:val="0"/>
        <w:tabs>
          <w:tab w:val="left" w:pos="1689"/>
        </w:tabs>
        <w:suppressAutoHyphens/>
        <w:autoSpaceDE w:val="0"/>
        <w:autoSpaceDN w:val="0"/>
        <w:adjustRightInd w:val="0"/>
        <w:spacing w:after="0" w:line="100" w:lineRule="atLeast"/>
        <w:jc w:val="both"/>
        <w:rPr>
          <w:rFonts w:ascii="Courier New" w:hAnsi="Courier New" w:cs="Courier New"/>
          <w:kern w:val="1"/>
        </w:rPr>
      </w:pPr>
      <w:r>
        <w:rPr>
          <w:rFonts w:ascii="Times New Roman" w:hAnsi="Times New Roman" w:cs="Times New Roman"/>
          <w:b/>
          <w:bCs/>
          <w:kern w:val="1"/>
        </w:rPr>
        <w:t xml:space="preserve">A </w:t>
      </w:r>
      <w:r>
        <w:rPr>
          <w:rFonts w:ascii="Courier New" w:hAnsi="Courier New" w:cs="Courier New"/>
          <w:b/>
          <w:bCs/>
          <w:kern w:val="1"/>
        </w:rPr>
        <w:t xml:space="preserve">IV-V. rendű alperes képviselője: </w:t>
      </w:r>
      <w:r>
        <w:rPr>
          <w:rFonts w:ascii="Courier New" w:hAnsi="Courier New" w:cs="Courier New"/>
          <w:kern w:val="1"/>
        </w:rPr>
        <w:t xml:space="preserve">Lakatos, Köves és Társai Ügyvédi </w:t>
      </w:r>
      <w:proofErr w:type="gramStart"/>
      <w:r>
        <w:rPr>
          <w:rFonts w:ascii="Courier New" w:hAnsi="Courier New" w:cs="Courier New"/>
          <w:kern w:val="1"/>
        </w:rPr>
        <w:t>Iroda  és</w:t>
      </w:r>
      <w:proofErr w:type="gramEnd"/>
      <w:r>
        <w:rPr>
          <w:rFonts w:ascii="Courier New" w:hAnsi="Courier New" w:cs="Courier New"/>
          <w:kern w:val="1"/>
        </w:rPr>
        <w:t xml:space="preserve"> Dr. Mátyus Ádám ügyintéző: dr. </w:t>
      </w:r>
      <w:proofErr w:type="spellStart"/>
      <w:r>
        <w:rPr>
          <w:rFonts w:ascii="Courier New" w:hAnsi="Courier New" w:cs="Courier New"/>
          <w:kern w:val="1"/>
        </w:rPr>
        <w:t>Máttyus</w:t>
      </w:r>
      <w:proofErr w:type="spellEnd"/>
      <w:r>
        <w:rPr>
          <w:rFonts w:ascii="Courier New" w:hAnsi="Courier New" w:cs="Courier New"/>
          <w:kern w:val="1"/>
        </w:rPr>
        <w:t xml:space="preserve"> Ádám ügyvéd</w:t>
      </w:r>
    </w:p>
    <w:p w14:paraId="4FA7F74F" w14:textId="77777777" w:rsidR="00100AA1" w:rsidRDefault="00100AA1">
      <w:pPr>
        <w:widowControl w:val="0"/>
        <w:tabs>
          <w:tab w:val="left" w:pos="1689"/>
        </w:tabs>
        <w:suppressAutoHyphens/>
        <w:autoSpaceDE w:val="0"/>
        <w:autoSpaceDN w:val="0"/>
        <w:adjustRightInd w:val="0"/>
        <w:spacing w:after="0" w:line="100" w:lineRule="atLeast"/>
        <w:rPr>
          <w:rFonts w:ascii="Courier New" w:hAnsi="Courier New" w:cs="Courier New"/>
          <w:b/>
          <w:bCs/>
          <w:kern w:val="1"/>
        </w:rPr>
      </w:pPr>
      <w:r>
        <w:rPr>
          <w:rFonts w:ascii="Courier New" w:hAnsi="Courier New" w:cs="Courier New"/>
          <w:b/>
          <w:bCs/>
          <w:kern w:val="1"/>
        </w:rPr>
        <w:t xml:space="preserve">A per tárgya: </w:t>
      </w:r>
      <w:r>
        <w:rPr>
          <w:rFonts w:ascii="Courier New" w:hAnsi="Courier New" w:cs="Courier New"/>
          <w:kern w:val="1"/>
        </w:rPr>
        <w:t>kártérítés</w:t>
      </w:r>
      <w:r>
        <w:rPr>
          <w:rFonts w:ascii="Courier New" w:hAnsi="Courier New" w:cs="Courier New"/>
          <w:b/>
          <w:bCs/>
          <w:kern w:val="1"/>
        </w:rPr>
        <w:t xml:space="preserve"> </w:t>
      </w:r>
    </w:p>
    <w:p w14:paraId="79C763F8" w14:textId="77777777" w:rsidR="00100AA1" w:rsidRDefault="00100AA1">
      <w:pPr>
        <w:widowControl w:val="0"/>
        <w:tabs>
          <w:tab w:val="left" w:pos="1689"/>
        </w:tabs>
        <w:suppressAutoHyphens/>
        <w:autoSpaceDE w:val="0"/>
        <w:autoSpaceDN w:val="0"/>
        <w:adjustRightInd w:val="0"/>
        <w:spacing w:after="0" w:line="100" w:lineRule="atLeast"/>
        <w:jc w:val="both"/>
        <w:rPr>
          <w:rFonts w:ascii="Courier New" w:hAnsi="Courier New" w:cs="Courier New"/>
          <w:kern w:val="1"/>
        </w:rPr>
      </w:pPr>
      <w:r>
        <w:rPr>
          <w:rFonts w:ascii="Courier New" w:hAnsi="Courier New" w:cs="Courier New"/>
          <w:b/>
          <w:bCs/>
          <w:kern w:val="1"/>
        </w:rPr>
        <w:t xml:space="preserve">A felülvizsgálati kérelmet benyújtó fél: </w:t>
      </w:r>
      <w:r>
        <w:rPr>
          <w:rFonts w:ascii="Courier New" w:hAnsi="Courier New" w:cs="Courier New"/>
          <w:kern w:val="1"/>
        </w:rPr>
        <w:t>felperes</w:t>
      </w:r>
    </w:p>
    <w:p w14:paraId="71530BDD" w14:textId="77777777" w:rsidR="00100AA1" w:rsidRDefault="00100AA1">
      <w:pPr>
        <w:widowControl w:val="0"/>
        <w:tabs>
          <w:tab w:val="left" w:pos="1689"/>
        </w:tabs>
        <w:suppressAutoHyphens/>
        <w:autoSpaceDE w:val="0"/>
        <w:autoSpaceDN w:val="0"/>
        <w:adjustRightInd w:val="0"/>
        <w:spacing w:after="0" w:line="100" w:lineRule="atLeast"/>
        <w:jc w:val="both"/>
        <w:rPr>
          <w:rFonts w:ascii="Courier New" w:hAnsi="Courier New" w:cs="Courier New"/>
          <w:kern w:val="1"/>
        </w:rPr>
      </w:pPr>
      <w:r>
        <w:rPr>
          <w:rFonts w:ascii="Courier New" w:hAnsi="Courier New" w:cs="Courier New"/>
          <w:b/>
          <w:bCs/>
          <w:kern w:val="1"/>
        </w:rPr>
        <w:t>A másodfokú bíróság neve és a jogerős határozat száma:</w:t>
      </w:r>
      <w:r>
        <w:rPr>
          <w:rFonts w:ascii="Courier New" w:hAnsi="Courier New" w:cs="Courier New"/>
          <w:kern w:val="1"/>
        </w:rPr>
        <w:t xml:space="preserve"> </w:t>
      </w:r>
    </w:p>
    <w:p w14:paraId="19FB1759" w14:textId="77777777" w:rsidR="00100AA1" w:rsidRDefault="00100AA1">
      <w:pPr>
        <w:widowControl w:val="0"/>
        <w:tabs>
          <w:tab w:val="left" w:pos="1689"/>
        </w:tabs>
        <w:suppressAutoHyphens/>
        <w:autoSpaceDE w:val="0"/>
        <w:autoSpaceDN w:val="0"/>
        <w:adjustRightInd w:val="0"/>
        <w:spacing w:after="0" w:line="100" w:lineRule="atLeast"/>
        <w:jc w:val="both"/>
        <w:rPr>
          <w:rFonts w:ascii="Courier New" w:hAnsi="Courier New" w:cs="Courier New"/>
          <w:kern w:val="1"/>
        </w:rPr>
      </w:pPr>
      <w:r>
        <w:rPr>
          <w:rFonts w:ascii="Courier New" w:hAnsi="Courier New" w:cs="Courier New"/>
          <w:kern w:val="1"/>
        </w:rPr>
        <w:tab/>
        <w:t xml:space="preserve"> Fővárosi Ítélőtábla, 10.Gf.40.360/2019/10-II. számú részítélet</w:t>
      </w:r>
    </w:p>
    <w:p w14:paraId="50BB60C3" w14:textId="77777777" w:rsidR="00100AA1" w:rsidRDefault="00100AA1">
      <w:pPr>
        <w:widowControl w:val="0"/>
        <w:tabs>
          <w:tab w:val="left" w:pos="1689"/>
        </w:tabs>
        <w:suppressAutoHyphens/>
        <w:autoSpaceDE w:val="0"/>
        <w:autoSpaceDN w:val="0"/>
        <w:adjustRightInd w:val="0"/>
        <w:spacing w:after="0" w:line="100" w:lineRule="atLeast"/>
        <w:jc w:val="both"/>
        <w:rPr>
          <w:rFonts w:ascii="Courier New" w:hAnsi="Courier New" w:cs="Courier New"/>
          <w:kern w:val="1"/>
        </w:rPr>
      </w:pPr>
      <w:r>
        <w:rPr>
          <w:rFonts w:ascii="Courier New" w:hAnsi="Courier New" w:cs="Courier New"/>
          <w:b/>
          <w:bCs/>
          <w:kern w:val="1"/>
        </w:rPr>
        <w:t>Az elsőfokú bíróság neve és a határozat száma:</w:t>
      </w:r>
      <w:r>
        <w:rPr>
          <w:rFonts w:ascii="Courier New" w:hAnsi="Courier New" w:cs="Courier New"/>
          <w:kern w:val="1"/>
        </w:rPr>
        <w:t xml:space="preserve"> </w:t>
      </w:r>
    </w:p>
    <w:p w14:paraId="3F7BF1DB" w14:textId="77777777" w:rsidR="00100AA1" w:rsidRDefault="00100AA1">
      <w:pPr>
        <w:widowControl w:val="0"/>
        <w:tabs>
          <w:tab w:val="left" w:pos="1689"/>
        </w:tabs>
        <w:suppressAutoHyphens/>
        <w:autoSpaceDE w:val="0"/>
        <w:autoSpaceDN w:val="0"/>
        <w:adjustRightInd w:val="0"/>
        <w:spacing w:after="0" w:line="100" w:lineRule="atLeast"/>
        <w:jc w:val="both"/>
        <w:rPr>
          <w:rFonts w:ascii="Courier New" w:hAnsi="Courier New" w:cs="Courier New"/>
          <w:kern w:val="1"/>
        </w:rPr>
      </w:pPr>
      <w:proofErr w:type="spellStart"/>
      <w:r>
        <w:rPr>
          <w:rFonts w:ascii="Courier New" w:hAnsi="Courier New" w:cs="Courier New"/>
          <w:kern w:val="1"/>
        </w:rPr>
        <w:t>ővárosi</w:t>
      </w:r>
      <w:proofErr w:type="spellEnd"/>
      <w:r>
        <w:rPr>
          <w:rFonts w:ascii="Courier New" w:hAnsi="Courier New" w:cs="Courier New"/>
          <w:kern w:val="1"/>
        </w:rPr>
        <w:t xml:space="preserve"> Törvényszék, 21.G.40.529/2019/12-II. számú ítélet</w:t>
      </w:r>
    </w:p>
    <w:p w14:paraId="10FA304F" w14:textId="77777777" w:rsidR="00100AA1" w:rsidRDefault="00100AA1">
      <w:pPr>
        <w:widowControl w:val="0"/>
        <w:tabs>
          <w:tab w:val="left" w:pos="1689"/>
        </w:tabs>
        <w:suppressAutoHyphens/>
        <w:autoSpaceDE w:val="0"/>
        <w:autoSpaceDN w:val="0"/>
        <w:adjustRightInd w:val="0"/>
        <w:spacing w:after="0" w:line="100" w:lineRule="atLeast"/>
        <w:jc w:val="both"/>
        <w:rPr>
          <w:rFonts w:ascii="Courier New" w:hAnsi="Courier New" w:cs="Courier New"/>
          <w:kern w:val="1"/>
        </w:rPr>
      </w:pPr>
    </w:p>
    <w:p w14:paraId="691C00B1" w14:textId="77777777" w:rsidR="00100AA1" w:rsidRDefault="00100AA1">
      <w:pPr>
        <w:widowControl w:val="0"/>
        <w:tabs>
          <w:tab w:val="left" w:pos="1689"/>
        </w:tabs>
        <w:suppressAutoHyphens/>
        <w:autoSpaceDE w:val="0"/>
        <w:autoSpaceDN w:val="0"/>
        <w:adjustRightInd w:val="0"/>
        <w:spacing w:after="0" w:line="100" w:lineRule="atLeast"/>
        <w:jc w:val="both"/>
        <w:rPr>
          <w:rFonts w:ascii="Courier New" w:hAnsi="Courier New" w:cs="Courier New"/>
          <w:kern w:val="1"/>
        </w:rPr>
      </w:pPr>
      <w:r>
        <w:rPr>
          <w:rFonts w:ascii="Courier New" w:hAnsi="Courier New" w:cs="Courier New"/>
          <w:b/>
          <w:bCs/>
          <w:kern w:val="1"/>
        </w:rPr>
        <w:t>Rendelkező rész</w:t>
      </w:r>
      <w:r>
        <w:rPr>
          <w:rFonts w:ascii="Courier New" w:hAnsi="Courier New" w:cs="Courier New"/>
          <w:kern w:val="1"/>
        </w:rPr>
        <w:t xml:space="preserve"> </w:t>
      </w:r>
    </w:p>
    <w:p w14:paraId="725376C4" w14:textId="77777777" w:rsidR="00100AA1" w:rsidRDefault="00100AA1">
      <w:pPr>
        <w:widowControl w:val="0"/>
        <w:suppressAutoHyphens/>
        <w:autoSpaceDE w:val="0"/>
        <w:autoSpaceDN w:val="0"/>
        <w:adjustRightInd w:val="0"/>
        <w:spacing w:after="0" w:line="100" w:lineRule="atLeast"/>
        <w:jc w:val="both"/>
        <w:rPr>
          <w:rFonts w:ascii="Courier New" w:hAnsi="Courier New" w:cs="Courier New"/>
          <w:kern w:val="1"/>
        </w:rPr>
      </w:pPr>
    </w:p>
    <w:p w14:paraId="07002FB3" w14:textId="77777777" w:rsidR="00100AA1" w:rsidRDefault="00100AA1">
      <w:pPr>
        <w:widowControl w:val="0"/>
        <w:suppressAutoHyphens/>
        <w:autoSpaceDE w:val="0"/>
        <w:autoSpaceDN w:val="0"/>
        <w:adjustRightInd w:val="0"/>
        <w:spacing w:after="0" w:line="100" w:lineRule="atLeast"/>
        <w:jc w:val="both"/>
        <w:rPr>
          <w:rFonts w:ascii="Courier New" w:hAnsi="Courier New" w:cs="Courier New"/>
          <w:kern w:val="1"/>
        </w:rPr>
      </w:pPr>
      <w:r>
        <w:rPr>
          <w:rFonts w:ascii="Courier New" w:hAnsi="Courier New" w:cs="Courier New"/>
          <w:kern w:val="1"/>
        </w:rPr>
        <w:t>A Kúria a jogerős részítéletet a felülvizsgálati kérelemmel támadott részében - az ahhoz tartozó perköltségre vonatkozó rendelkezésekkel együtt - az elsőfokú ítélet ezen részére is kiterjedően hatályon kívül helyezi, és az elsőfokú bíróságot új eljárásra és új határozat hozatalára utasítja.</w:t>
      </w:r>
    </w:p>
    <w:p w14:paraId="2D32881F" w14:textId="77777777" w:rsidR="00100AA1" w:rsidRDefault="00100AA1">
      <w:pPr>
        <w:widowControl w:val="0"/>
        <w:suppressAutoHyphens/>
        <w:autoSpaceDE w:val="0"/>
        <w:autoSpaceDN w:val="0"/>
        <w:adjustRightInd w:val="0"/>
        <w:spacing w:after="0" w:line="100" w:lineRule="atLeast"/>
        <w:jc w:val="both"/>
        <w:rPr>
          <w:rFonts w:ascii="Courier New" w:hAnsi="Courier New" w:cs="Courier New"/>
          <w:kern w:val="1"/>
        </w:rPr>
      </w:pPr>
    </w:p>
    <w:p w14:paraId="069CD98B" w14:textId="77777777" w:rsidR="00100AA1" w:rsidRDefault="00100AA1">
      <w:pPr>
        <w:widowControl w:val="0"/>
        <w:suppressAutoHyphens/>
        <w:autoSpaceDE w:val="0"/>
        <w:autoSpaceDN w:val="0"/>
        <w:adjustRightInd w:val="0"/>
        <w:spacing w:after="0" w:line="100" w:lineRule="atLeast"/>
        <w:jc w:val="both"/>
        <w:rPr>
          <w:rFonts w:ascii="Courier New" w:hAnsi="Courier New" w:cs="Courier New"/>
          <w:kern w:val="1"/>
        </w:rPr>
      </w:pPr>
      <w:r>
        <w:rPr>
          <w:rFonts w:ascii="Courier New" w:hAnsi="Courier New" w:cs="Courier New"/>
          <w:kern w:val="1"/>
        </w:rPr>
        <w:t xml:space="preserve">A felperes, valamint a II. rendű alperes felülvizsgálati eljárási költségét személyenként, a IV. és V. rendű alperesekét együttesen 12.700.000 (tizenkétmillió-hétszázezer) forintban, a le nem rótt felülvizsgálati eljárási illeték összegét 3.500.000 (hárommillió-ötszázezer) forintban állapítja meg. </w:t>
      </w:r>
    </w:p>
    <w:p w14:paraId="4A525986" w14:textId="77777777" w:rsidR="00100AA1" w:rsidRDefault="00100AA1">
      <w:pPr>
        <w:widowControl w:val="0"/>
        <w:suppressAutoHyphens/>
        <w:autoSpaceDE w:val="0"/>
        <w:autoSpaceDN w:val="0"/>
        <w:adjustRightInd w:val="0"/>
        <w:spacing w:after="0" w:line="100" w:lineRule="atLeast"/>
        <w:jc w:val="both"/>
        <w:rPr>
          <w:rFonts w:ascii="Courier New" w:hAnsi="Courier New" w:cs="Courier New"/>
          <w:kern w:val="1"/>
        </w:rPr>
      </w:pPr>
    </w:p>
    <w:p w14:paraId="54415414" w14:textId="77777777" w:rsidR="00100AA1" w:rsidRDefault="00100AA1">
      <w:pPr>
        <w:widowControl w:val="0"/>
        <w:suppressAutoHyphens/>
        <w:autoSpaceDE w:val="0"/>
        <w:autoSpaceDN w:val="0"/>
        <w:adjustRightInd w:val="0"/>
        <w:spacing w:after="0" w:line="100" w:lineRule="atLeast"/>
        <w:jc w:val="both"/>
        <w:rPr>
          <w:rFonts w:ascii="Courier New" w:hAnsi="Courier New" w:cs="Courier New"/>
          <w:kern w:val="1"/>
        </w:rPr>
      </w:pPr>
      <w:r>
        <w:rPr>
          <w:rFonts w:ascii="Courier New" w:hAnsi="Courier New" w:cs="Courier New"/>
          <w:kern w:val="1"/>
        </w:rPr>
        <w:t>A végzés ellen felülvizsgálatnak nincs helye.</w:t>
      </w:r>
    </w:p>
    <w:p w14:paraId="69435A68" w14:textId="77777777" w:rsidR="00100AA1" w:rsidRDefault="00100AA1">
      <w:pPr>
        <w:widowControl w:val="0"/>
        <w:suppressAutoHyphens/>
        <w:autoSpaceDE w:val="0"/>
        <w:autoSpaceDN w:val="0"/>
        <w:adjustRightInd w:val="0"/>
        <w:spacing w:after="0" w:line="100" w:lineRule="atLeast"/>
        <w:jc w:val="both"/>
        <w:rPr>
          <w:rFonts w:ascii="Courier New" w:hAnsi="Courier New" w:cs="Courier New"/>
          <w:b/>
          <w:bCs/>
          <w:spacing w:val="120"/>
          <w:kern w:val="1"/>
        </w:rPr>
      </w:pPr>
    </w:p>
    <w:p w14:paraId="57F02B23" w14:textId="77777777" w:rsidR="00100AA1" w:rsidRDefault="00100AA1">
      <w:pPr>
        <w:widowControl w:val="0"/>
        <w:suppressAutoHyphens/>
        <w:autoSpaceDE w:val="0"/>
        <w:autoSpaceDN w:val="0"/>
        <w:adjustRightInd w:val="0"/>
        <w:spacing w:after="0" w:line="100" w:lineRule="atLeast"/>
        <w:jc w:val="center"/>
        <w:rPr>
          <w:rFonts w:ascii="Courier New" w:hAnsi="Courier New" w:cs="Courier New"/>
          <w:b/>
          <w:bCs/>
          <w:spacing w:val="120"/>
          <w:kern w:val="1"/>
        </w:rPr>
      </w:pPr>
    </w:p>
    <w:p w14:paraId="33B3B203" w14:textId="77777777" w:rsidR="00100AA1" w:rsidRDefault="00100AA1">
      <w:pPr>
        <w:widowControl w:val="0"/>
        <w:suppressAutoHyphens/>
        <w:autoSpaceDE w:val="0"/>
        <w:autoSpaceDN w:val="0"/>
        <w:adjustRightInd w:val="0"/>
        <w:spacing w:after="0" w:line="100" w:lineRule="atLeast"/>
        <w:jc w:val="center"/>
        <w:rPr>
          <w:rFonts w:ascii="Courier New" w:hAnsi="Courier New" w:cs="Courier New"/>
          <w:b/>
          <w:bCs/>
          <w:spacing w:val="120"/>
          <w:kern w:val="1"/>
        </w:rPr>
      </w:pPr>
      <w:r>
        <w:rPr>
          <w:rFonts w:ascii="Courier New" w:hAnsi="Courier New" w:cs="Courier New"/>
          <w:b/>
          <w:bCs/>
          <w:spacing w:val="120"/>
          <w:kern w:val="1"/>
        </w:rPr>
        <w:t>Indokolás</w:t>
      </w:r>
    </w:p>
    <w:p w14:paraId="0FC0DDD5" w14:textId="77777777" w:rsidR="00100AA1" w:rsidRDefault="00100AA1">
      <w:pPr>
        <w:keepNext/>
        <w:keepLines/>
        <w:widowControl w:val="0"/>
        <w:tabs>
          <w:tab w:val="left" w:pos="570"/>
        </w:tabs>
        <w:suppressAutoHyphens/>
        <w:autoSpaceDE w:val="0"/>
        <w:autoSpaceDN w:val="0"/>
        <w:adjustRightInd w:val="0"/>
        <w:spacing w:before="283" w:after="283" w:line="100" w:lineRule="atLeast"/>
        <w:jc w:val="both"/>
        <w:rPr>
          <w:rFonts w:ascii="Courier New" w:hAnsi="Courier New" w:cs="Courier New"/>
          <w:b/>
          <w:bCs/>
          <w:kern w:val="1"/>
        </w:rPr>
      </w:pPr>
      <w:r>
        <w:rPr>
          <w:rFonts w:ascii="Courier New" w:hAnsi="Courier New" w:cs="Courier New"/>
          <w:b/>
          <w:bCs/>
          <w:kern w:val="1"/>
        </w:rPr>
        <w:t>A felülvizsgálat alapjául szolgáló tényállás</w:t>
      </w:r>
    </w:p>
    <w:p w14:paraId="750AE574" w14:textId="77777777" w:rsidR="00100AA1" w:rsidRDefault="00100AA1">
      <w:pPr>
        <w:widowControl w:val="0"/>
        <w:tabs>
          <w:tab w:val="left" w:pos="0"/>
          <w:tab w:val="left" w:pos="570"/>
        </w:tabs>
        <w:suppressAutoHyphens/>
        <w:autoSpaceDE w:val="0"/>
        <w:autoSpaceDN w:val="0"/>
        <w:adjustRightInd w:val="0"/>
        <w:spacing w:after="0" w:line="100" w:lineRule="atLeast"/>
        <w:ind w:hanging="567"/>
        <w:jc w:val="both"/>
        <w:rPr>
          <w:rFonts w:ascii="Courier New" w:hAnsi="Courier New" w:cs="Courier New"/>
          <w:kern w:val="1"/>
        </w:rPr>
      </w:pPr>
      <w:r>
        <w:rPr>
          <w:rFonts w:ascii="Times New Roman" w:hAnsi="Times New Roman" w:cs="Times New Roman"/>
          <w:kern w:val="1"/>
        </w:rPr>
        <w:t>[1]</w:t>
      </w:r>
      <w:r>
        <w:rPr>
          <w:rFonts w:ascii="Times New Roman" w:hAnsi="Times New Roman" w:cs="Times New Roman"/>
          <w:kern w:val="1"/>
        </w:rPr>
        <w:tab/>
      </w:r>
      <w:r>
        <w:rPr>
          <w:rFonts w:ascii="Courier New" w:hAnsi="Courier New" w:cs="Courier New"/>
          <w:kern w:val="1"/>
        </w:rPr>
        <w:t xml:space="preserve">A NIF a 2002 augusztusában kiírt előminősítéses közbeszerzési eljárás eredményeként 2002. december 23-án önálló szerződéseket kötött külön az I. rendű </w:t>
      </w:r>
      <w:proofErr w:type="gramStart"/>
      <w:r>
        <w:rPr>
          <w:rFonts w:ascii="Courier New" w:hAnsi="Courier New" w:cs="Courier New"/>
          <w:kern w:val="1"/>
        </w:rPr>
        <w:t>alperessel  (</w:t>
      </w:r>
      <w:proofErr w:type="gramEnd"/>
      <w:r>
        <w:rPr>
          <w:rFonts w:ascii="Courier New" w:hAnsi="Courier New" w:cs="Courier New"/>
          <w:kern w:val="1"/>
        </w:rPr>
        <w:t>a továbbiakban: M70 projekt), a II. rendű és a per korábbi III. rendű alperesével (a továbbiakban M7 projekt), valamint a IV. és V. rendű alperesekkel (a továbbiakban: M3 projekt) mint vállalkozókkal különböző útszakaszok kivitelezési munkáira. A perbeli útépítések finanszírozására vonatkozó szabályokat a Magyar Köztársaság 2005. évi költségveté</w:t>
      </w:r>
      <w:r>
        <w:rPr>
          <w:rFonts w:ascii="Courier New" w:hAnsi="Courier New" w:cs="Courier New"/>
          <w:kern w:val="1"/>
        </w:rPr>
        <w:t xml:space="preserve">séről szóló 2004. évi CXXXV. törvény (a továbbiakban: költségvetési törvény) 13. § (3) bekezdése, valamint a Magyar Köztársaság gyorsforgalmi közúthálózatának közérdekűségéről és fejlesztéséről szóló 2003. évi CXXVIII. törvény (a továbbiakban: </w:t>
      </w:r>
      <w:proofErr w:type="spellStart"/>
      <w:r>
        <w:rPr>
          <w:rFonts w:ascii="Courier New" w:hAnsi="Courier New" w:cs="Courier New"/>
          <w:kern w:val="1"/>
        </w:rPr>
        <w:t>Aptv</w:t>
      </w:r>
      <w:proofErr w:type="spellEnd"/>
      <w:r>
        <w:rPr>
          <w:rFonts w:ascii="Courier New" w:hAnsi="Courier New" w:cs="Courier New"/>
          <w:kern w:val="1"/>
        </w:rPr>
        <w:t>.) 3. § (1) pontja állapította meg.</w:t>
      </w:r>
    </w:p>
    <w:p w14:paraId="3E11925F" w14:textId="77777777" w:rsidR="00100AA1" w:rsidRDefault="00100AA1">
      <w:pPr>
        <w:widowControl w:val="0"/>
        <w:suppressAutoHyphens/>
        <w:autoSpaceDE w:val="0"/>
        <w:autoSpaceDN w:val="0"/>
        <w:adjustRightInd w:val="0"/>
        <w:spacing w:after="0" w:line="100" w:lineRule="atLeast"/>
        <w:ind w:hanging="567"/>
        <w:jc w:val="both"/>
        <w:rPr>
          <w:rFonts w:ascii="Courier New" w:hAnsi="Courier New" w:cs="Courier New"/>
          <w:kern w:val="1"/>
        </w:rPr>
      </w:pPr>
      <w:r>
        <w:rPr>
          <w:rFonts w:ascii="Times New Roman" w:hAnsi="Times New Roman" w:cs="Times New Roman"/>
          <w:kern w:val="1"/>
        </w:rPr>
        <w:t>[2]</w:t>
      </w:r>
      <w:r>
        <w:rPr>
          <w:rFonts w:ascii="Times New Roman" w:hAnsi="Times New Roman" w:cs="Times New Roman"/>
          <w:kern w:val="1"/>
        </w:rPr>
        <w:tab/>
      </w:r>
      <w:r>
        <w:rPr>
          <w:rFonts w:ascii="Courier New" w:hAnsi="Courier New" w:cs="Courier New"/>
          <w:kern w:val="1"/>
        </w:rPr>
        <w:t>Az útépítések finanszírozása céljából a NIF által kötött hitelszerződésből eredő valamennyi kötelezettséget a felperes 2005. december 22-én aláírt tartozásátvállalási és engedményezési szerződéssel a költségvetési törvény 125. § (1) bekezdése alapján átvállalta. A beruházásokat végső soron a felperes finanszírozta költségvetési forrásból.</w:t>
      </w:r>
    </w:p>
    <w:p w14:paraId="43290A79" w14:textId="77777777" w:rsidR="00100AA1" w:rsidRDefault="00100AA1">
      <w:pPr>
        <w:widowControl w:val="0"/>
        <w:suppressAutoHyphens/>
        <w:autoSpaceDE w:val="0"/>
        <w:autoSpaceDN w:val="0"/>
        <w:adjustRightInd w:val="0"/>
        <w:spacing w:after="0" w:line="100" w:lineRule="atLeast"/>
        <w:ind w:hanging="567"/>
        <w:jc w:val="both"/>
        <w:rPr>
          <w:rFonts w:ascii="Courier New" w:hAnsi="Courier New" w:cs="Courier New"/>
          <w:kern w:val="1"/>
        </w:rPr>
      </w:pPr>
      <w:r>
        <w:rPr>
          <w:rFonts w:ascii="Times New Roman" w:hAnsi="Times New Roman" w:cs="Times New Roman"/>
          <w:kern w:val="1"/>
        </w:rPr>
        <w:t>[3]</w:t>
      </w:r>
      <w:r>
        <w:rPr>
          <w:rFonts w:ascii="Times New Roman" w:hAnsi="Times New Roman" w:cs="Times New Roman"/>
          <w:kern w:val="1"/>
        </w:rPr>
        <w:tab/>
      </w:r>
      <w:r>
        <w:rPr>
          <w:rFonts w:ascii="Courier New" w:hAnsi="Courier New" w:cs="Courier New"/>
          <w:kern w:val="1"/>
        </w:rPr>
        <w:t>A Gazdasági Versenyhivatal Versenytanácsa (a továbbiakban: GVH) a 2004. július 23-án kelt Vj-27/2003/16. számú határozatában megállapította, hogy az alperesek (és a per korábbi III. rendű alperese) versenykorlátozó módon felosztották egymás között a 2002-ben meghirdetett autópálya építési munkák elvégzését, amellyel a tisztességtelen piaci magatartás és versenykorlátozás tilalmáról szóló 1996. évi LVII. törvény (a továbbiakban: Tpvt.) 11. §-</w:t>
      </w:r>
      <w:proofErr w:type="spellStart"/>
      <w:r>
        <w:rPr>
          <w:rFonts w:ascii="Courier New" w:hAnsi="Courier New" w:cs="Courier New"/>
          <w:kern w:val="1"/>
        </w:rPr>
        <w:t>ába</w:t>
      </w:r>
      <w:proofErr w:type="spellEnd"/>
      <w:r>
        <w:rPr>
          <w:rFonts w:ascii="Courier New" w:hAnsi="Courier New" w:cs="Courier New"/>
          <w:kern w:val="1"/>
        </w:rPr>
        <w:t xml:space="preserve"> ütköző tisztességtelen piaci magatartást tanúsítottak a projek</w:t>
      </w:r>
      <w:r>
        <w:rPr>
          <w:rFonts w:ascii="Courier New" w:hAnsi="Courier New" w:cs="Courier New"/>
          <w:kern w:val="1"/>
        </w:rPr>
        <w:t xml:space="preserve">tek alapját képező közbeszerzési eljárások során. A jogsértés miatt az alperesekkel szemben különböző összegű bírságot szabott ki. A GVH határozatával szemben az alperesek által előterjesztett keresetet a Fővárosi Bíróság - a Fővárosi Ítélőtábla 2007. augusztus 29. napján kelt ítéletével helybenhagyott - ítéletével elutasította. A felülvizsgálati eljárásban a Legfelsőbb Bíróság a Fővárosi Ítélőtábla ítéletét hatályában fenntartotta. </w:t>
      </w:r>
    </w:p>
    <w:p w14:paraId="18839422" w14:textId="77777777" w:rsidR="00100AA1" w:rsidRDefault="00100AA1">
      <w:pPr>
        <w:widowControl w:val="0"/>
        <w:suppressAutoHyphens/>
        <w:autoSpaceDE w:val="0"/>
        <w:autoSpaceDN w:val="0"/>
        <w:adjustRightInd w:val="0"/>
        <w:spacing w:after="0" w:line="100" w:lineRule="atLeast"/>
        <w:ind w:hanging="567"/>
        <w:jc w:val="both"/>
        <w:rPr>
          <w:rFonts w:ascii="Courier New" w:hAnsi="Courier New" w:cs="Courier New"/>
          <w:kern w:val="1"/>
        </w:rPr>
      </w:pPr>
      <w:r>
        <w:rPr>
          <w:rFonts w:ascii="Times New Roman" w:hAnsi="Times New Roman" w:cs="Times New Roman"/>
          <w:kern w:val="1"/>
        </w:rPr>
        <w:t>[4]</w:t>
      </w:r>
      <w:r>
        <w:rPr>
          <w:rFonts w:ascii="Times New Roman" w:hAnsi="Times New Roman" w:cs="Times New Roman"/>
          <w:kern w:val="1"/>
        </w:rPr>
        <w:tab/>
      </w:r>
      <w:r>
        <w:rPr>
          <w:rFonts w:ascii="Courier New" w:hAnsi="Courier New" w:cs="Courier New"/>
          <w:kern w:val="1"/>
        </w:rPr>
        <w:t>A NIF 2007. szeptember 20-án felszólította az alpereseket kártérítés megfizetésére, majd 2007 novemberében különböző jogcímeken, köztük a Tpvt. 11. § (2) bekezdés a), d) és e) pontjaiba ütköző magatartással okozott kár megtérítése iránt külön-külön pert kezdeményezett jelen per alperesei és a korábbi III. rendű alperese ellen. Az eljárt bíróságok a NIF kereseteit jogerősen elutasították arra tekintettel, hogy a károsodás nem nála következett be. A Kúria a jogerős ítéleteket hatályában fenntartotta (Gfv.IX.</w:t>
      </w:r>
      <w:r>
        <w:rPr>
          <w:rFonts w:ascii="Courier New" w:hAnsi="Courier New" w:cs="Courier New"/>
          <w:kern w:val="1"/>
        </w:rPr>
        <w:t xml:space="preserve">30.161/2012/7.; </w:t>
      </w:r>
      <w:r>
        <w:rPr>
          <w:rFonts w:ascii="Courier New" w:hAnsi="Courier New" w:cs="Courier New"/>
          <w:kern w:val="1"/>
        </w:rPr>
        <w:lastRenderedPageBreak/>
        <w:t>Gfv.VII.30.284/2012/</w:t>
      </w:r>
      <w:proofErr w:type="gramStart"/>
      <w:r>
        <w:rPr>
          <w:rFonts w:ascii="Courier New" w:hAnsi="Courier New" w:cs="Courier New"/>
          <w:kern w:val="1"/>
        </w:rPr>
        <w:t>8,;</w:t>
      </w:r>
      <w:proofErr w:type="gramEnd"/>
      <w:r>
        <w:rPr>
          <w:rFonts w:ascii="Courier New" w:hAnsi="Courier New" w:cs="Courier New"/>
          <w:kern w:val="1"/>
        </w:rPr>
        <w:t xml:space="preserve"> Gfv.VII.30.248/2016/7.).</w:t>
      </w:r>
    </w:p>
    <w:p w14:paraId="0AD69D78" w14:textId="77777777" w:rsidR="00100AA1" w:rsidRDefault="00100AA1">
      <w:pPr>
        <w:widowControl w:val="0"/>
        <w:tabs>
          <w:tab w:val="left" w:pos="570"/>
        </w:tabs>
        <w:suppressAutoHyphens/>
        <w:autoSpaceDE w:val="0"/>
        <w:autoSpaceDN w:val="0"/>
        <w:adjustRightInd w:val="0"/>
        <w:spacing w:after="0" w:line="100" w:lineRule="atLeast"/>
        <w:jc w:val="both"/>
        <w:rPr>
          <w:rFonts w:ascii="Courier New" w:hAnsi="Courier New" w:cs="Courier New"/>
          <w:b/>
          <w:bCs/>
          <w:kern w:val="1"/>
        </w:rPr>
      </w:pPr>
    </w:p>
    <w:p w14:paraId="6663B226" w14:textId="77777777" w:rsidR="00100AA1" w:rsidRDefault="00100AA1">
      <w:pPr>
        <w:widowControl w:val="0"/>
        <w:tabs>
          <w:tab w:val="left" w:pos="570"/>
        </w:tabs>
        <w:suppressAutoHyphens/>
        <w:autoSpaceDE w:val="0"/>
        <w:autoSpaceDN w:val="0"/>
        <w:adjustRightInd w:val="0"/>
        <w:spacing w:after="0" w:line="100" w:lineRule="atLeast"/>
        <w:jc w:val="both"/>
        <w:rPr>
          <w:rFonts w:ascii="Courier New" w:hAnsi="Courier New" w:cs="Courier New"/>
          <w:b/>
          <w:bCs/>
          <w:kern w:val="1"/>
        </w:rPr>
      </w:pPr>
      <w:r>
        <w:rPr>
          <w:rFonts w:ascii="Courier New" w:hAnsi="Courier New" w:cs="Courier New"/>
          <w:b/>
          <w:bCs/>
          <w:kern w:val="1"/>
        </w:rPr>
        <w:t>A kereseti kérelem és az alperes védekezése</w:t>
      </w:r>
    </w:p>
    <w:p w14:paraId="19B6466E" w14:textId="77777777" w:rsidR="00100AA1" w:rsidRDefault="00100AA1">
      <w:pPr>
        <w:widowControl w:val="0"/>
        <w:tabs>
          <w:tab w:val="left" w:pos="570"/>
        </w:tabs>
        <w:suppressAutoHyphens/>
        <w:autoSpaceDE w:val="0"/>
        <w:autoSpaceDN w:val="0"/>
        <w:adjustRightInd w:val="0"/>
        <w:spacing w:after="0" w:line="100" w:lineRule="atLeast"/>
        <w:ind w:hanging="567"/>
        <w:jc w:val="both"/>
        <w:rPr>
          <w:rFonts w:ascii="Courier New" w:hAnsi="Courier New" w:cs="Courier New"/>
          <w:kern w:val="1"/>
        </w:rPr>
      </w:pPr>
    </w:p>
    <w:p w14:paraId="00B8AFA6" w14:textId="77777777" w:rsidR="00100AA1" w:rsidRDefault="00100AA1">
      <w:pPr>
        <w:widowControl w:val="0"/>
        <w:tabs>
          <w:tab w:val="left" w:pos="0"/>
          <w:tab w:val="left" w:pos="570"/>
        </w:tabs>
        <w:suppressAutoHyphens/>
        <w:autoSpaceDE w:val="0"/>
        <w:autoSpaceDN w:val="0"/>
        <w:adjustRightInd w:val="0"/>
        <w:spacing w:after="0" w:line="100" w:lineRule="atLeast"/>
        <w:ind w:hanging="567"/>
        <w:jc w:val="both"/>
        <w:rPr>
          <w:rFonts w:ascii="Courier New" w:hAnsi="Courier New" w:cs="Courier New"/>
          <w:kern w:val="1"/>
        </w:rPr>
      </w:pPr>
      <w:r>
        <w:rPr>
          <w:rFonts w:ascii="Times New Roman" w:hAnsi="Times New Roman" w:cs="Times New Roman"/>
          <w:kern w:val="1"/>
        </w:rPr>
        <w:t>[5]</w:t>
      </w:r>
      <w:r>
        <w:rPr>
          <w:rFonts w:ascii="Times New Roman" w:hAnsi="Times New Roman" w:cs="Times New Roman"/>
          <w:kern w:val="1"/>
        </w:rPr>
        <w:tab/>
      </w:r>
      <w:r>
        <w:rPr>
          <w:rFonts w:ascii="Courier New" w:hAnsi="Courier New" w:cs="Courier New"/>
          <w:kern w:val="1"/>
        </w:rPr>
        <w:t xml:space="preserve">A felperes a 2012. október 16-án benyújtott, utóbb felemelt, végleges kereseti kérelmében kérte, hogy a bíróság egyetemlegesen kötelezze az I., II., IV. és V. rendű alpereseket a Polgári Törvénykönyvről szóló 1959. évi IV. törvény (a továbbiakban </w:t>
      </w:r>
      <w:proofErr w:type="spellStart"/>
      <w:r>
        <w:rPr>
          <w:rFonts w:ascii="Courier New" w:hAnsi="Courier New" w:cs="Courier New"/>
          <w:kern w:val="1"/>
        </w:rPr>
        <w:t>rPtk</w:t>
      </w:r>
      <w:proofErr w:type="spellEnd"/>
      <w:r>
        <w:rPr>
          <w:rFonts w:ascii="Courier New" w:hAnsi="Courier New" w:cs="Courier New"/>
          <w:kern w:val="1"/>
        </w:rPr>
        <w:t xml:space="preserve">.) 339. §-a és 344. § (1) bekezdése alapján szerződésen kívül okozott kártérítés jogcímén 13.845.785.022 forint és késedelmi </w:t>
      </w:r>
      <w:proofErr w:type="spellStart"/>
      <w:r>
        <w:rPr>
          <w:rFonts w:ascii="Courier New" w:hAnsi="Courier New" w:cs="Courier New"/>
          <w:kern w:val="1"/>
        </w:rPr>
        <w:t>kamatai</w:t>
      </w:r>
      <w:proofErr w:type="spellEnd"/>
      <w:r>
        <w:rPr>
          <w:rFonts w:ascii="Courier New" w:hAnsi="Courier New" w:cs="Courier New"/>
          <w:kern w:val="1"/>
        </w:rPr>
        <w:t xml:space="preserve">, valamint perköltség megfizetésére. Követelése összegszerűsége vonatkozásában jogfenntartó nyilatkozatot tett. </w:t>
      </w:r>
    </w:p>
    <w:p w14:paraId="483723EF" w14:textId="77777777" w:rsidR="00100AA1" w:rsidRDefault="00100AA1">
      <w:pPr>
        <w:widowControl w:val="0"/>
        <w:suppressAutoHyphens/>
        <w:autoSpaceDE w:val="0"/>
        <w:autoSpaceDN w:val="0"/>
        <w:adjustRightInd w:val="0"/>
        <w:spacing w:after="0" w:line="100" w:lineRule="atLeast"/>
        <w:ind w:hanging="567"/>
        <w:jc w:val="both"/>
        <w:rPr>
          <w:rFonts w:ascii="Courier New" w:hAnsi="Courier New" w:cs="Courier New"/>
          <w:kern w:val="1"/>
        </w:rPr>
      </w:pPr>
      <w:r>
        <w:rPr>
          <w:rFonts w:ascii="Times New Roman" w:hAnsi="Times New Roman" w:cs="Times New Roman"/>
          <w:kern w:val="1"/>
        </w:rPr>
        <w:t>[6]</w:t>
      </w:r>
      <w:r>
        <w:rPr>
          <w:rFonts w:ascii="Times New Roman" w:hAnsi="Times New Roman" w:cs="Times New Roman"/>
          <w:kern w:val="1"/>
        </w:rPr>
        <w:tab/>
      </w:r>
      <w:r>
        <w:rPr>
          <w:rFonts w:ascii="Courier New" w:hAnsi="Courier New" w:cs="Courier New"/>
          <w:kern w:val="1"/>
        </w:rPr>
        <w:t>Az alperesek a kereset elutasítását elsődlegesen a követelés elévülésére hivatkozással kérték.</w:t>
      </w:r>
    </w:p>
    <w:p w14:paraId="066A5D3F" w14:textId="77777777" w:rsidR="00100AA1" w:rsidRDefault="00100AA1">
      <w:pPr>
        <w:widowControl w:val="0"/>
        <w:suppressAutoHyphens/>
        <w:autoSpaceDE w:val="0"/>
        <w:autoSpaceDN w:val="0"/>
        <w:adjustRightInd w:val="0"/>
        <w:spacing w:after="0" w:line="100" w:lineRule="atLeast"/>
        <w:ind w:hanging="567"/>
        <w:jc w:val="both"/>
        <w:rPr>
          <w:rFonts w:ascii="Courier New" w:hAnsi="Courier New" w:cs="Courier New"/>
          <w:kern w:val="1"/>
        </w:rPr>
      </w:pPr>
      <w:r>
        <w:rPr>
          <w:rFonts w:ascii="Times New Roman" w:hAnsi="Times New Roman" w:cs="Times New Roman"/>
          <w:kern w:val="1"/>
        </w:rPr>
        <w:t>[7]</w:t>
      </w:r>
      <w:r>
        <w:rPr>
          <w:rFonts w:ascii="Times New Roman" w:hAnsi="Times New Roman" w:cs="Times New Roman"/>
          <w:kern w:val="1"/>
        </w:rPr>
        <w:tab/>
      </w:r>
      <w:r>
        <w:rPr>
          <w:rFonts w:ascii="Courier New" w:hAnsi="Courier New" w:cs="Courier New"/>
          <w:kern w:val="1"/>
        </w:rPr>
        <w:t>Az elsőfokú bíróság a III. rendű alperessel szemben a pert a 2017. június 9. napján jogerőre emelkedett végzésével megszüntette.</w:t>
      </w:r>
    </w:p>
    <w:p w14:paraId="3987FB86" w14:textId="77777777" w:rsidR="00100AA1" w:rsidRDefault="00100AA1">
      <w:pPr>
        <w:keepNext/>
        <w:keepLines/>
        <w:widowControl w:val="0"/>
        <w:tabs>
          <w:tab w:val="left" w:pos="570"/>
        </w:tabs>
        <w:suppressAutoHyphens/>
        <w:autoSpaceDE w:val="0"/>
        <w:autoSpaceDN w:val="0"/>
        <w:adjustRightInd w:val="0"/>
        <w:spacing w:before="283" w:after="283" w:line="100" w:lineRule="atLeast"/>
        <w:jc w:val="both"/>
        <w:rPr>
          <w:rFonts w:ascii="Courier New" w:hAnsi="Courier New" w:cs="Courier New"/>
          <w:b/>
          <w:bCs/>
          <w:kern w:val="1"/>
        </w:rPr>
      </w:pPr>
      <w:r>
        <w:rPr>
          <w:rFonts w:ascii="Courier New" w:hAnsi="Courier New" w:cs="Courier New"/>
          <w:b/>
          <w:bCs/>
          <w:kern w:val="1"/>
        </w:rPr>
        <w:t>Az elsőfokú ítélet és a másodfokú részítélet</w:t>
      </w:r>
    </w:p>
    <w:p w14:paraId="30C92204" w14:textId="77777777" w:rsidR="00100AA1" w:rsidRDefault="00100AA1">
      <w:pPr>
        <w:widowControl w:val="0"/>
        <w:tabs>
          <w:tab w:val="left" w:pos="0"/>
          <w:tab w:val="left" w:pos="570"/>
        </w:tabs>
        <w:suppressAutoHyphens/>
        <w:autoSpaceDE w:val="0"/>
        <w:autoSpaceDN w:val="0"/>
        <w:adjustRightInd w:val="0"/>
        <w:spacing w:after="0" w:line="100" w:lineRule="atLeast"/>
        <w:ind w:hanging="567"/>
        <w:jc w:val="both"/>
        <w:rPr>
          <w:rFonts w:ascii="Courier New" w:hAnsi="Courier New" w:cs="Courier New"/>
          <w:kern w:val="1"/>
        </w:rPr>
      </w:pPr>
      <w:r>
        <w:rPr>
          <w:rFonts w:ascii="Times New Roman" w:hAnsi="Times New Roman" w:cs="Times New Roman"/>
          <w:kern w:val="1"/>
        </w:rPr>
        <w:t>[8]</w:t>
      </w:r>
      <w:r>
        <w:rPr>
          <w:rFonts w:ascii="Times New Roman" w:hAnsi="Times New Roman" w:cs="Times New Roman"/>
          <w:kern w:val="1"/>
        </w:rPr>
        <w:tab/>
      </w:r>
      <w:r>
        <w:rPr>
          <w:rFonts w:ascii="Courier New" w:hAnsi="Courier New" w:cs="Courier New"/>
          <w:kern w:val="1"/>
        </w:rPr>
        <w:t>Az elsőfokú bíróság a másodszorra megismételt eljárásban hozott ítéletével a keresetet elutasította. A felperest az I. és II. rendű alperes részére személyenként, a IV. és V. rendű alperes részére együttesen 108.915.200 forint perköltség megfizetésére kötelezte.</w:t>
      </w:r>
    </w:p>
    <w:p w14:paraId="2F2AC13B" w14:textId="77777777" w:rsidR="00100AA1" w:rsidRDefault="00100AA1">
      <w:pPr>
        <w:widowControl w:val="0"/>
        <w:suppressAutoHyphens/>
        <w:autoSpaceDE w:val="0"/>
        <w:autoSpaceDN w:val="0"/>
        <w:adjustRightInd w:val="0"/>
        <w:spacing w:after="0" w:line="100" w:lineRule="atLeast"/>
        <w:ind w:hanging="567"/>
        <w:jc w:val="both"/>
        <w:rPr>
          <w:rFonts w:ascii="Courier New" w:hAnsi="Courier New" w:cs="Courier New"/>
          <w:kern w:val="1"/>
        </w:rPr>
      </w:pPr>
      <w:r>
        <w:rPr>
          <w:rFonts w:ascii="Times New Roman" w:hAnsi="Times New Roman" w:cs="Times New Roman"/>
          <w:kern w:val="1"/>
        </w:rPr>
        <w:t>[9]</w:t>
      </w:r>
      <w:r>
        <w:rPr>
          <w:rFonts w:ascii="Times New Roman" w:hAnsi="Times New Roman" w:cs="Times New Roman"/>
          <w:kern w:val="1"/>
        </w:rPr>
        <w:tab/>
      </w:r>
      <w:r>
        <w:rPr>
          <w:rFonts w:ascii="Courier New" w:hAnsi="Courier New" w:cs="Courier New"/>
          <w:kern w:val="1"/>
        </w:rPr>
        <w:t>Az elsőfokú bíróság az alperesek elévülési kifogását vizsgálva elsőként, az alperes által nem cáfolt felperesi előadás alapján megállapította, hogy a perbeli projektek finanszírozása 2004 januárjától kezdődően a NIF számára biztosított költségvetési forrásokból történt. A 2018. május 3-i felperesei beadvány F/4. és F/5. számú mellékletei alapján megállapította, hogy a IV. és V. rendű alperesek részére az M3 projekt vonatkozásában 2004. január 8-án, az I. és a II. rendű alperes részére az M70 és M7 projekte</w:t>
      </w:r>
      <w:r>
        <w:rPr>
          <w:rFonts w:ascii="Courier New" w:hAnsi="Courier New" w:cs="Courier New"/>
          <w:kern w:val="1"/>
        </w:rPr>
        <w:t>k tekintetében 2004. január 28-án került sor a legelső költségvetési forrásból származó kifizetésre a NIF részéről. Kifejtette, az első kifizetésekben is szükségképpen meg kellett jelennie a felperes által állított, a Tpvt. 11. §-</w:t>
      </w:r>
      <w:proofErr w:type="spellStart"/>
      <w:r>
        <w:rPr>
          <w:rFonts w:ascii="Courier New" w:hAnsi="Courier New" w:cs="Courier New"/>
          <w:kern w:val="1"/>
        </w:rPr>
        <w:t>ába</w:t>
      </w:r>
      <w:proofErr w:type="spellEnd"/>
      <w:r>
        <w:rPr>
          <w:rFonts w:ascii="Courier New" w:hAnsi="Courier New" w:cs="Courier New"/>
          <w:kern w:val="1"/>
        </w:rPr>
        <w:t xml:space="preserve"> ütköző magatartásra visszavezethető kárelemnek, így az esetleges árfelhajtó hatás következményének, ezért a felperes kára az egyes alperesek vonatkozásában a fenti időpontokban következett be. Ezen időpontokban vált velük szemben esedékessé a felperes követelése az </w:t>
      </w:r>
      <w:proofErr w:type="spellStart"/>
      <w:r>
        <w:rPr>
          <w:rFonts w:ascii="Courier New" w:hAnsi="Courier New" w:cs="Courier New"/>
          <w:kern w:val="1"/>
        </w:rPr>
        <w:t>rPtk</w:t>
      </w:r>
      <w:proofErr w:type="spellEnd"/>
      <w:r>
        <w:rPr>
          <w:rFonts w:ascii="Courier New" w:hAnsi="Courier New" w:cs="Courier New"/>
          <w:kern w:val="1"/>
        </w:rPr>
        <w:t>. 326. §</w:t>
      </w:r>
      <w:r>
        <w:rPr>
          <w:rFonts w:ascii="Courier New" w:hAnsi="Courier New" w:cs="Courier New"/>
          <w:kern w:val="1"/>
        </w:rPr>
        <w:t xml:space="preserve"> (1) bekezdése, illetve 360. § (1) bekezdése alapján, azaz ekkor vette kezdetét az elévülési időszak. Az elsőfokú bíróság a hitelállomány 2005. december 22-i állami átvállalásának az elévülés szempontjából nem tulajdonított jelentőséget.</w:t>
      </w:r>
    </w:p>
    <w:p w14:paraId="1643BCBE" w14:textId="77777777" w:rsidR="00100AA1" w:rsidRDefault="00100AA1">
      <w:pPr>
        <w:widowControl w:val="0"/>
        <w:suppressAutoHyphens/>
        <w:autoSpaceDE w:val="0"/>
        <w:autoSpaceDN w:val="0"/>
        <w:adjustRightInd w:val="0"/>
        <w:spacing w:after="0" w:line="100" w:lineRule="atLeast"/>
        <w:ind w:hanging="567"/>
        <w:jc w:val="both"/>
        <w:rPr>
          <w:rFonts w:ascii="Courier New" w:hAnsi="Courier New" w:cs="Courier New"/>
          <w:kern w:val="1"/>
        </w:rPr>
      </w:pPr>
      <w:r>
        <w:rPr>
          <w:rFonts w:ascii="Times New Roman" w:hAnsi="Times New Roman" w:cs="Times New Roman"/>
          <w:kern w:val="1"/>
        </w:rPr>
        <w:t>[10]</w:t>
      </w:r>
      <w:r>
        <w:rPr>
          <w:rFonts w:ascii="Times New Roman" w:hAnsi="Times New Roman" w:cs="Times New Roman"/>
          <w:kern w:val="1"/>
        </w:rPr>
        <w:tab/>
      </w:r>
      <w:r>
        <w:rPr>
          <w:rFonts w:ascii="Courier New" w:hAnsi="Courier New" w:cs="Courier New"/>
          <w:kern w:val="1"/>
        </w:rPr>
        <w:t xml:space="preserve">Az elévülés fentiek szerinti kezdő időpontjaihoz képest 2007. augusztus 29-ig, a közigazgatási per jogerős lezárásáig - az ítélőtábla hatályon kívül helyező végzésében megállapított azon időpontig, amíg a felperes menthető okból nem tudta a követelését </w:t>
      </w:r>
      <w:r>
        <w:rPr>
          <w:rFonts w:ascii="Courier New" w:hAnsi="Courier New" w:cs="Courier New"/>
          <w:kern w:val="1"/>
        </w:rPr>
        <w:lastRenderedPageBreak/>
        <w:t xml:space="preserve">érvényesíteni, azaz az elévülés nyugodott - mindegyik alperes vonatkozásában megállapította, hogy az elévülési időből több mint egy év volt hátra, ezért a </w:t>
      </w:r>
      <w:proofErr w:type="spellStart"/>
      <w:r>
        <w:rPr>
          <w:rFonts w:ascii="Courier New" w:hAnsi="Courier New" w:cs="Courier New"/>
          <w:kern w:val="1"/>
        </w:rPr>
        <w:t>rPtk</w:t>
      </w:r>
      <w:proofErr w:type="spellEnd"/>
      <w:r>
        <w:rPr>
          <w:rFonts w:ascii="Courier New" w:hAnsi="Courier New" w:cs="Courier New"/>
          <w:kern w:val="1"/>
        </w:rPr>
        <w:t>. 326. § (2) bekezdésének az alkalmazásának nincs helye.</w:t>
      </w:r>
    </w:p>
    <w:p w14:paraId="3FAC835D" w14:textId="77777777" w:rsidR="00100AA1" w:rsidRDefault="00100AA1">
      <w:pPr>
        <w:widowControl w:val="0"/>
        <w:suppressAutoHyphens/>
        <w:autoSpaceDE w:val="0"/>
        <w:autoSpaceDN w:val="0"/>
        <w:adjustRightInd w:val="0"/>
        <w:spacing w:after="0" w:line="100" w:lineRule="atLeast"/>
        <w:ind w:hanging="567"/>
        <w:jc w:val="both"/>
        <w:rPr>
          <w:rFonts w:ascii="Courier New" w:hAnsi="Courier New" w:cs="Courier New"/>
          <w:kern w:val="1"/>
        </w:rPr>
      </w:pPr>
      <w:r>
        <w:rPr>
          <w:rFonts w:ascii="Times New Roman" w:hAnsi="Times New Roman" w:cs="Times New Roman"/>
          <w:kern w:val="1"/>
        </w:rPr>
        <w:t>[11]</w:t>
      </w:r>
      <w:r>
        <w:rPr>
          <w:rFonts w:ascii="Times New Roman" w:hAnsi="Times New Roman" w:cs="Times New Roman"/>
          <w:kern w:val="1"/>
        </w:rPr>
        <w:tab/>
      </w:r>
      <w:r>
        <w:rPr>
          <w:rFonts w:ascii="Courier New" w:hAnsi="Courier New" w:cs="Courier New"/>
          <w:kern w:val="1"/>
        </w:rPr>
        <w:t xml:space="preserve">A továbbiakban az elsőfokú bíróság az elévülés megszakítására vonatkozó felperesi érvelést vizsgálta, és kitért a NIF jogállásának a tisztázására. Az </w:t>
      </w:r>
      <w:proofErr w:type="spellStart"/>
      <w:r>
        <w:rPr>
          <w:rFonts w:ascii="Courier New" w:hAnsi="Courier New" w:cs="Courier New"/>
          <w:kern w:val="1"/>
        </w:rPr>
        <w:t>Aptv</w:t>
      </w:r>
      <w:proofErr w:type="spellEnd"/>
      <w:r>
        <w:rPr>
          <w:rFonts w:ascii="Courier New" w:hAnsi="Courier New" w:cs="Courier New"/>
          <w:kern w:val="1"/>
        </w:rPr>
        <w:t>. 2. §-</w:t>
      </w:r>
      <w:proofErr w:type="spellStart"/>
      <w:r>
        <w:rPr>
          <w:rFonts w:ascii="Courier New" w:hAnsi="Courier New" w:cs="Courier New"/>
          <w:kern w:val="1"/>
        </w:rPr>
        <w:t>ának</w:t>
      </w:r>
      <w:proofErr w:type="spellEnd"/>
      <w:r>
        <w:rPr>
          <w:rFonts w:ascii="Courier New" w:hAnsi="Courier New" w:cs="Courier New"/>
          <w:kern w:val="1"/>
        </w:rPr>
        <w:t>, valamint a 2008. január 1. előtt és után hatályos 4. §-</w:t>
      </w:r>
      <w:proofErr w:type="spellStart"/>
      <w:r>
        <w:rPr>
          <w:rFonts w:ascii="Courier New" w:hAnsi="Courier New" w:cs="Courier New"/>
          <w:kern w:val="1"/>
        </w:rPr>
        <w:t>ának</w:t>
      </w:r>
      <w:proofErr w:type="spellEnd"/>
      <w:r>
        <w:rPr>
          <w:rFonts w:ascii="Courier New" w:hAnsi="Courier New" w:cs="Courier New"/>
          <w:kern w:val="1"/>
        </w:rPr>
        <w:t xml:space="preserve"> rendelkezéseit értelmezve úgy foglalt állást, hogy a NIF felszólításai és keresetindításai az elévülést a felperes vonatkozásában nem szakították meg. A felperes maga elévülést megszakító jogcselekményt egyik alperes vonatkozásában sem igazolt, a követelése ezért a jelen peres eljárá</w:t>
      </w:r>
      <w:r>
        <w:rPr>
          <w:rFonts w:ascii="Courier New" w:hAnsi="Courier New" w:cs="Courier New"/>
          <w:kern w:val="1"/>
        </w:rPr>
        <w:t xml:space="preserve">s megindításáig elévült, bírói úton nem érvényesíthető. Megjegyezte azt is, hogy a NIF perindításaival egyidejűleg a felperest semmi sem zárta el attól, hogy a követelését akár a NIF által kezdeményezett perbe belépve, vagy akár külön perben érvényesítse. </w:t>
      </w:r>
    </w:p>
    <w:p w14:paraId="5838656B" w14:textId="77777777" w:rsidR="00100AA1" w:rsidRDefault="00100AA1">
      <w:pPr>
        <w:widowControl w:val="0"/>
        <w:suppressAutoHyphens/>
        <w:autoSpaceDE w:val="0"/>
        <w:autoSpaceDN w:val="0"/>
        <w:adjustRightInd w:val="0"/>
        <w:spacing w:after="0" w:line="100" w:lineRule="atLeast"/>
        <w:ind w:hanging="567"/>
        <w:jc w:val="both"/>
        <w:rPr>
          <w:rFonts w:ascii="Courier New" w:hAnsi="Courier New" w:cs="Courier New"/>
          <w:kern w:val="1"/>
        </w:rPr>
      </w:pPr>
      <w:r>
        <w:rPr>
          <w:rFonts w:ascii="Times New Roman" w:hAnsi="Times New Roman" w:cs="Times New Roman"/>
          <w:kern w:val="1"/>
        </w:rPr>
        <w:t>[12]</w:t>
      </w:r>
      <w:r>
        <w:rPr>
          <w:rFonts w:ascii="Times New Roman" w:hAnsi="Times New Roman" w:cs="Times New Roman"/>
          <w:kern w:val="1"/>
        </w:rPr>
        <w:tab/>
      </w:r>
      <w:r>
        <w:rPr>
          <w:rFonts w:ascii="Courier New" w:hAnsi="Courier New" w:cs="Courier New"/>
          <w:kern w:val="1"/>
        </w:rPr>
        <w:t xml:space="preserve">Figyelemmel arra, hogy a keresetet annak elévülésére tekintettel elutasította, a kereset jogalapjának és összegszerűségének vizsgálatát mellőzte.   </w:t>
      </w:r>
    </w:p>
    <w:p w14:paraId="0697A386" w14:textId="77777777" w:rsidR="00100AA1" w:rsidRDefault="00100AA1">
      <w:pPr>
        <w:widowControl w:val="0"/>
        <w:suppressAutoHyphens/>
        <w:autoSpaceDE w:val="0"/>
        <w:autoSpaceDN w:val="0"/>
        <w:adjustRightInd w:val="0"/>
        <w:spacing w:after="0" w:line="100" w:lineRule="atLeast"/>
        <w:ind w:hanging="567"/>
        <w:jc w:val="both"/>
        <w:rPr>
          <w:rFonts w:ascii="Courier New" w:hAnsi="Courier New" w:cs="Courier New"/>
          <w:kern w:val="1"/>
        </w:rPr>
      </w:pPr>
      <w:r>
        <w:rPr>
          <w:rFonts w:ascii="Times New Roman" w:hAnsi="Times New Roman" w:cs="Times New Roman"/>
          <w:kern w:val="1"/>
        </w:rPr>
        <w:t>[13]</w:t>
      </w:r>
      <w:r>
        <w:rPr>
          <w:rFonts w:ascii="Times New Roman" w:hAnsi="Times New Roman" w:cs="Times New Roman"/>
          <w:kern w:val="1"/>
        </w:rPr>
        <w:tab/>
      </w:r>
      <w:r>
        <w:rPr>
          <w:rFonts w:ascii="Courier New" w:hAnsi="Courier New" w:cs="Courier New"/>
          <w:kern w:val="1"/>
        </w:rPr>
        <w:t>A felperes fellebbezése folytán eljárt ítélőtábla részítéletet hozott, amelyben az elsőfokú bíróság ítéletének a II., IV. és az V. rendű alperesekkel szemben előterjesztett keresetet elutasító részét helybenhagyta. A perköltség összegé</w:t>
      </w:r>
      <w:r>
        <w:rPr>
          <w:rFonts w:ascii="Courier New" w:hAnsi="Courier New" w:cs="Courier New"/>
          <w:kern w:val="1"/>
        </w:rPr>
        <w:t>t jelentősen leszállítva a felperes által fizetendő első- és másodfokú perköltséget a II. rendű alperes vonatkozásában 7.207.370 forint + áfában, a IV. és V. rendű alperesek vonatkozásában egyetemlegesen 5.500.000 + áfában határozta meg. Az elsőfokú bíróság ítéletének az I. rendű alperessel szemben előterjesztett keresetet elutasító rendelkezését hatályon kívül helyezte és az elsőfokú bíróságot ebben a keretben a per újabb tárgyalására és újabb határozat hozatalára utasította.</w:t>
      </w:r>
    </w:p>
    <w:p w14:paraId="02690381" w14:textId="77777777" w:rsidR="00100AA1" w:rsidRDefault="00100AA1">
      <w:pPr>
        <w:widowControl w:val="0"/>
        <w:suppressAutoHyphens/>
        <w:autoSpaceDE w:val="0"/>
        <w:autoSpaceDN w:val="0"/>
        <w:adjustRightInd w:val="0"/>
        <w:spacing w:after="0" w:line="100" w:lineRule="atLeast"/>
        <w:ind w:hanging="567"/>
        <w:jc w:val="both"/>
        <w:rPr>
          <w:rFonts w:ascii="Courier New" w:hAnsi="Courier New" w:cs="Courier New"/>
          <w:kern w:val="1"/>
        </w:rPr>
      </w:pPr>
      <w:r>
        <w:rPr>
          <w:rFonts w:ascii="Times New Roman" w:hAnsi="Times New Roman" w:cs="Times New Roman"/>
          <w:kern w:val="1"/>
        </w:rPr>
        <w:t>[14]</w:t>
      </w:r>
      <w:r>
        <w:rPr>
          <w:rFonts w:ascii="Times New Roman" w:hAnsi="Times New Roman" w:cs="Times New Roman"/>
          <w:kern w:val="1"/>
        </w:rPr>
        <w:tab/>
      </w:r>
      <w:r>
        <w:rPr>
          <w:rFonts w:ascii="Courier New" w:hAnsi="Courier New" w:cs="Courier New"/>
          <w:kern w:val="1"/>
        </w:rPr>
        <w:t>Az ítélőtábla a II., IV. és V. rendű alperesek tekintetében - részben eltérő indokokkal - egyetértett az elsőfokú bíróság ítéletben foglaltakkal, miszerint vonatkozásukban a felperes keresete elévült. Rögzítette, az elsőfokú bíróság az ítélőtábla végzéseiben foglalt iránymutatás figyelembevételével lefolytatott megismételt elsőfokú eljárásban a tényállást helyesen állapította meg, az ítélet hatályon kívül helyezésére alapot adó eljárási szabálysértést nem vétett.</w:t>
      </w:r>
    </w:p>
    <w:p w14:paraId="11B82BB5" w14:textId="77777777" w:rsidR="00100AA1" w:rsidRDefault="00100AA1">
      <w:pPr>
        <w:widowControl w:val="0"/>
        <w:suppressAutoHyphens/>
        <w:autoSpaceDE w:val="0"/>
        <w:autoSpaceDN w:val="0"/>
        <w:adjustRightInd w:val="0"/>
        <w:spacing w:after="0" w:line="100" w:lineRule="atLeast"/>
        <w:ind w:hanging="567"/>
        <w:jc w:val="both"/>
        <w:rPr>
          <w:rFonts w:ascii="Courier New" w:hAnsi="Courier New" w:cs="Courier New"/>
          <w:kern w:val="1"/>
        </w:rPr>
      </w:pPr>
      <w:r>
        <w:rPr>
          <w:rFonts w:ascii="Times New Roman" w:hAnsi="Times New Roman" w:cs="Times New Roman"/>
          <w:kern w:val="1"/>
        </w:rPr>
        <w:t>[15]</w:t>
      </w:r>
      <w:r>
        <w:rPr>
          <w:rFonts w:ascii="Times New Roman" w:hAnsi="Times New Roman" w:cs="Times New Roman"/>
          <w:kern w:val="1"/>
        </w:rPr>
        <w:tab/>
      </w:r>
      <w:r>
        <w:rPr>
          <w:rFonts w:ascii="Courier New" w:hAnsi="Courier New" w:cs="Courier New"/>
          <w:kern w:val="1"/>
        </w:rPr>
        <w:t xml:space="preserve">A perben nem volt vitás, hogy a felperes </w:t>
      </w:r>
      <w:proofErr w:type="spellStart"/>
      <w:r>
        <w:rPr>
          <w:rFonts w:ascii="Courier New" w:hAnsi="Courier New" w:cs="Courier New"/>
          <w:kern w:val="1"/>
        </w:rPr>
        <w:t>deliktuális</w:t>
      </w:r>
      <w:proofErr w:type="spellEnd"/>
      <w:r>
        <w:rPr>
          <w:rFonts w:ascii="Courier New" w:hAnsi="Courier New" w:cs="Courier New"/>
          <w:kern w:val="1"/>
        </w:rPr>
        <w:t xml:space="preserve"> felelősségi alapon érvényesítette a kártérítés iránti igényét. Az </w:t>
      </w:r>
      <w:proofErr w:type="spellStart"/>
      <w:r>
        <w:rPr>
          <w:rFonts w:ascii="Courier New" w:hAnsi="Courier New" w:cs="Courier New"/>
          <w:kern w:val="1"/>
        </w:rPr>
        <w:t>rPtk</w:t>
      </w:r>
      <w:proofErr w:type="spellEnd"/>
      <w:r>
        <w:rPr>
          <w:rFonts w:ascii="Courier New" w:hAnsi="Courier New" w:cs="Courier New"/>
          <w:kern w:val="1"/>
        </w:rPr>
        <w:t xml:space="preserve">. 360. § (1) bekezdése értelmében a kártérítés a károsodás bekövetkeztekor nyomban esedékes. Az </w:t>
      </w:r>
      <w:proofErr w:type="spellStart"/>
      <w:r>
        <w:rPr>
          <w:rFonts w:ascii="Courier New" w:hAnsi="Courier New" w:cs="Courier New"/>
          <w:kern w:val="1"/>
        </w:rPr>
        <w:t>rPtk</w:t>
      </w:r>
      <w:proofErr w:type="spellEnd"/>
      <w:r>
        <w:rPr>
          <w:rFonts w:ascii="Courier New" w:hAnsi="Courier New" w:cs="Courier New"/>
          <w:kern w:val="1"/>
        </w:rPr>
        <w:t xml:space="preserve">. 326. § (1) bekezdése szerint az elévülés akkor kezdődik, amikor a követelés esedékessé vált. Az első- és a másodfokú eljárás tárgyát kizárólag annak elbírálása képezte, hogy a felperes az igényét az elévülési időn belül érvényesítette-e, amit a Tpvt. speciális szabályai hiányában az </w:t>
      </w:r>
      <w:proofErr w:type="spellStart"/>
      <w:r>
        <w:rPr>
          <w:rFonts w:ascii="Courier New" w:hAnsi="Courier New" w:cs="Courier New"/>
          <w:kern w:val="1"/>
        </w:rPr>
        <w:t>rP</w:t>
      </w:r>
      <w:r>
        <w:rPr>
          <w:rFonts w:ascii="Courier New" w:hAnsi="Courier New" w:cs="Courier New"/>
          <w:kern w:val="1"/>
        </w:rPr>
        <w:t>tk</w:t>
      </w:r>
      <w:proofErr w:type="spellEnd"/>
      <w:r>
        <w:rPr>
          <w:rFonts w:ascii="Courier New" w:hAnsi="Courier New" w:cs="Courier New"/>
          <w:kern w:val="1"/>
        </w:rPr>
        <w:t>. általános rendelkezései szerint kellett megítélni.</w:t>
      </w:r>
    </w:p>
    <w:p w14:paraId="617168F0" w14:textId="77777777" w:rsidR="00100AA1" w:rsidRDefault="00100AA1">
      <w:pPr>
        <w:widowControl w:val="0"/>
        <w:suppressAutoHyphens/>
        <w:autoSpaceDE w:val="0"/>
        <w:autoSpaceDN w:val="0"/>
        <w:adjustRightInd w:val="0"/>
        <w:spacing w:after="0" w:line="100" w:lineRule="atLeast"/>
        <w:ind w:hanging="567"/>
        <w:jc w:val="both"/>
        <w:rPr>
          <w:rFonts w:ascii="Courier New" w:hAnsi="Courier New" w:cs="Courier New"/>
          <w:kern w:val="1"/>
        </w:rPr>
      </w:pPr>
      <w:r>
        <w:rPr>
          <w:rFonts w:ascii="Times New Roman" w:hAnsi="Times New Roman" w:cs="Times New Roman"/>
          <w:kern w:val="1"/>
        </w:rPr>
        <w:t>[16]</w:t>
      </w:r>
      <w:r>
        <w:rPr>
          <w:rFonts w:ascii="Times New Roman" w:hAnsi="Times New Roman" w:cs="Times New Roman"/>
          <w:kern w:val="1"/>
        </w:rPr>
        <w:tab/>
      </w:r>
      <w:r>
        <w:rPr>
          <w:rFonts w:ascii="Courier New" w:hAnsi="Courier New" w:cs="Courier New"/>
          <w:kern w:val="1"/>
        </w:rPr>
        <w:t xml:space="preserve">A kártérítési követelés elévülése a károsodás bekövetkeztekor - a </w:t>
      </w:r>
      <w:r>
        <w:rPr>
          <w:rFonts w:ascii="Courier New" w:hAnsi="Courier New" w:cs="Courier New"/>
          <w:kern w:val="1"/>
        </w:rPr>
        <w:lastRenderedPageBreak/>
        <w:t>vagyoncsökkenés bekövetkezésekor, illetőleg a költség felmerülésekor - kezdődik, ami nem feltétlenül esik egybe a károkozás időpontjával. A felperesi kárigény alapján a jogellenes károkozó magatartás a kartell megállapodás volt, az állított kár pedig az, hogy az alperesek az egyes projektekre vonatkozó szerződésekben magasabb vállalkozói díjat érvényesítettek, mintha az valódi versenyben alakult volna ki, és a felperes finanszírozásából az r</w:t>
      </w:r>
      <w:r>
        <w:rPr>
          <w:rFonts w:ascii="Courier New" w:hAnsi="Courier New" w:cs="Courier New"/>
          <w:kern w:val="1"/>
        </w:rPr>
        <w:t>észükre kifizetésre is került. Az ítélőtábla - egyetértve e körben az elsőfokú ítéletben írtakkal - nem fogadta el a II., IV. és V. rendű alperesek álláspontját, miszerint a felperes kára a szerződések megkötésével keletkezett. Kifejtette, nem a szerződések megkötése volt jogellenes, hanem az alperesek azt megelőző magatartása. A szerződések csak az átalánydíjak mint pénzbeli ellenszolgáltatások nyújtásának és követelésének a feltételeit határozták meg, a kár az ahhoz való hozzájutás finanszírozásával követ</w:t>
      </w:r>
      <w:r>
        <w:rPr>
          <w:rFonts w:ascii="Courier New" w:hAnsi="Courier New" w:cs="Courier New"/>
          <w:kern w:val="1"/>
        </w:rPr>
        <w:t xml:space="preserve">kezhetett be, így az szükségképpen összefüggést </w:t>
      </w:r>
      <w:proofErr w:type="gramStart"/>
      <w:r>
        <w:rPr>
          <w:rFonts w:ascii="Courier New" w:hAnsi="Courier New" w:cs="Courier New"/>
          <w:kern w:val="1"/>
        </w:rPr>
        <w:t>kell</w:t>
      </w:r>
      <w:proofErr w:type="gramEnd"/>
      <w:r>
        <w:rPr>
          <w:rFonts w:ascii="Courier New" w:hAnsi="Courier New" w:cs="Courier New"/>
          <w:kern w:val="1"/>
        </w:rPr>
        <w:t xml:space="preserve"> hogy mutasson a kifizetésekkel. </w:t>
      </w:r>
    </w:p>
    <w:p w14:paraId="56D3BA25" w14:textId="77777777" w:rsidR="00100AA1" w:rsidRDefault="00100AA1">
      <w:pPr>
        <w:widowControl w:val="0"/>
        <w:suppressAutoHyphens/>
        <w:autoSpaceDE w:val="0"/>
        <w:autoSpaceDN w:val="0"/>
        <w:adjustRightInd w:val="0"/>
        <w:spacing w:after="0" w:line="100" w:lineRule="atLeast"/>
        <w:ind w:hanging="567"/>
        <w:jc w:val="both"/>
        <w:rPr>
          <w:rFonts w:ascii="Courier New" w:hAnsi="Courier New" w:cs="Courier New"/>
          <w:kern w:val="1"/>
        </w:rPr>
      </w:pPr>
      <w:r>
        <w:rPr>
          <w:rFonts w:ascii="Times New Roman" w:hAnsi="Times New Roman" w:cs="Times New Roman"/>
          <w:kern w:val="1"/>
        </w:rPr>
        <w:t>[17]</w:t>
      </w:r>
      <w:r>
        <w:rPr>
          <w:rFonts w:ascii="Times New Roman" w:hAnsi="Times New Roman" w:cs="Times New Roman"/>
          <w:kern w:val="1"/>
        </w:rPr>
        <w:tab/>
      </w:r>
      <w:r>
        <w:rPr>
          <w:rFonts w:ascii="Courier New" w:hAnsi="Courier New" w:cs="Courier New"/>
          <w:kern w:val="1"/>
        </w:rPr>
        <w:t xml:space="preserve">A BK-PK 1. számú állásfoglalást </w:t>
      </w:r>
      <w:proofErr w:type="gramStart"/>
      <w:r>
        <w:rPr>
          <w:rFonts w:ascii="Courier New" w:hAnsi="Courier New" w:cs="Courier New"/>
          <w:kern w:val="1"/>
        </w:rPr>
        <w:t>a</w:t>
      </w:r>
      <w:proofErr w:type="gramEnd"/>
      <w:r>
        <w:rPr>
          <w:rFonts w:ascii="Courier New" w:hAnsi="Courier New" w:cs="Courier New"/>
          <w:kern w:val="1"/>
        </w:rPr>
        <w:t xml:space="preserve"> ítélőtábla az adott ügyben nem találta alkalmazhatónak, mert a perbeli esetben egyetlen versenykorlátozó megállapodás történt, amellyel okozati összefüggésben a kartell felárban jelentkező kár az átalánydíjakba került beépítésre. Az elsőfokú eljárásban F/8. sorszám alatt csatolt táblázat projektenként tartalmazza az ütemezés tényleges megvalósítását, egyértelműen feltünteti a kifizetési időpontokat, a perbeli oszthatatlan szolgáltatásokra tekintettel részkárról nem lehet s</w:t>
      </w:r>
      <w:r>
        <w:rPr>
          <w:rFonts w:ascii="Courier New" w:hAnsi="Courier New" w:cs="Courier New"/>
          <w:kern w:val="1"/>
        </w:rPr>
        <w:t>zó.</w:t>
      </w:r>
    </w:p>
    <w:p w14:paraId="1398FA0E" w14:textId="77777777" w:rsidR="00100AA1" w:rsidRDefault="00100AA1">
      <w:pPr>
        <w:widowControl w:val="0"/>
        <w:suppressAutoHyphens/>
        <w:autoSpaceDE w:val="0"/>
        <w:autoSpaceDN w:val="0"/>
        <w:adjustRightInd w:val="0"/>
        <w:spacing w:after="0" w:line="100" w:lineRule="atLeast"/>
        <w:ind w:hanging="567"/>
        <w:jc w:val="both"/>
        <w:rPr>
          <w:rFonts w:ascii="Courier New" w:hAnsi="Courier New" w:cs="Courier New"/>
          <w:kern w:val="1"/>
        </w:rPr>
      </w:pPr>
      <w:r>
        <w:rPr>
          <w:rFonts w:ascii="Times New Roman" w:hAnsi="Times New Roman" w:cs="Times New Roman"/>
          <w:kern w:val="1"/>
        </w:rPr>
        <w:t>[18]</w:t>
      </w:r>
      <w:r>
        <w:rPr>
          <w:rFonts w:ascii="Times New Roman" w:hAnsi="Times New Roman" w:cs="Times New Roman"/>
          <w:kern w:val="1"/>
        </w:rPr>
        <w:tab/>
      </w:r>
      <w:r>
        <w:rPr>
          <w:rFonts w:ascii="Courier New" w:hAnsi="Courier New" w:cs="Courier New"/>
          <w:kern w:val="1"/>
        </w:rPr>
        <w:t>Az ítélőtábla álláspontja szerint a felperes alaptalanul hivatkozott közös károkozásra és az alperesek egyetemleges felelősségé</w:t>
      </w:r>
      <w:r>
        <w:rPr>
          <w:rFonts w:ascii="Courier New" w:hAnsi="Courier New" w:cs="Courier New"/>
          <w:kern w:val="1"/>
        </w:rPr>
        <w:t xml:space="preserve">re, mivel a GVH a határozatában nem állapított meg egységes, folyamatos, továbbá ismétlődő </w:t>
      </w:r>
      <w:proofErr w:type="spellStart"/>
      <w:r>
        <w:rPr>
          <w:rFonts w:ascii="Courier New" w:hAnsi="Courier New" w:cs="Courier New"/>
          <w:kern w:val="1"/>
        </w:rPr>
        <w:t>kartellező</w:t>
      </w:r>
      <w:proofErr w:type="spellEnd"/>
      <w:r>
        <w:rPr>
          <w:rFonts w:ascii="Courier New" w:hAnsi="Courier New" w:cs="Courier New"/>
          <w:kern w:val="1"/>
        </w:rPr>
        <w:t xml:space="preserve"> magatartást az alperesek részéről. A GVH határozatból kitűnően az alperesek akarategysége kizárólag a piac felosztására, a verseny kizárására terjedt ki (253., 255., 256. és 257. pontok). A felperes a fellebbezésében maga is elismerte, hogy a jelen perbeli igényével kapcsolatban csak egy kartell megállapodás volt, ebben több alperes részvétele nem teszi a felelősségüket a teljes kárért egyetemlegessé.</w:t>
      </w:r>
    </w:p>
    <w:p w14:paraId="6EBDB20A" w14:textId="77777777" w:rsidR="00100AA1" w:rsidRDefault="00100AA1">
      <w:pPr>
        <w:widowControl w:val="0"/>
        <w:suppressAutoHyphens/>
        <w:autoSpaceDE w:val="0"/>
        <w:autoSpaceDN w:val="0"/>
        <w:adjustRightInd w:val="0"/>
        <w:spacing w:after="0" w:line="100" w:lineRule="atLeast"/>
        <w:ind w:hanging="567"/>
        <w:jc w:val="both"/>
        <w:rPr>
          <w:rFonts w:ascii="Courier New" w:hAnsi="Courier New" w:cs="Courier New"/>
          <w:kern w:val="1"/>
        </w:rPr>
      </w:pPr>
      <w:r>
        <w:rPr>
          <w:rFonts w:ascii="Times New Roman" w:hAnsi="Times New Roman" w:cs="Times New Roman"/>
          <w:kern w:val="1"/>
        </w:rPr>
        <w:t>[19]</w:t>
      </w:r>
      <w:r>
        <w:rPr>
          <w:rFonts w:ascii="Times New Roman" w:hAnsi="Times New Roman" w:cs="Times New Roman"/>
          <w:kern w:val="1"/>
        </w:rPr>
        <w:tab/>
      </w:r>
      <w:r>
        <w:rPr>
          <w:rFonts w:ascii="Courier New" w:hAnsi="Courier New" w:cs="Courier New"/>
          <w:kern w:val="1"/>
        </w:rPr>
        <w:t>Az ítélőtábla rögzítette, a perben hozott korábbi határozatában úgy foglalt állást, miszerint az elévülés kezdő időpontja az első díj kifizetése. Rámutatott ugyanakkor, az elsőfokú ítéletet hatályon kívül helyező és az elsőfokú bíróságot újabb eljárásra és újabb határozat hozatalára utasító másodfokú végzéseihez nem fűződik anyagi jogerő, az új eljárásban pedig a másodfokú bíróság abban az esetben, ha arra a meggyőződésre jut, hogy korábbi állásfoglalása valamely kérdésben nem volt megfelelő, attól eltérhe</w:t>
      </w:r>
      <w:r>
        <w:rPr>
          <w:rFonts w:ascii="Courier New" w:hAnsi="Courier New" w:cs="Courier New"/>
          <w:kern w:val="1"/>
        </w:rPr>
        <w:t xml:space="preserve">t, és a helyesnek felismert álláspontot juttathatja kifejezésre. </w:t>
      </w:r>
    </w:p>
    <w:p w14:paraId="7E642A5B" w14:textId="77777777" w:rsidR="00100AA1" w:rsidRDefault="00100AA1">
      <w:pPr>
        <w:widowControl w:val="0"/>
        <w:suppressAutoHyphens/>
        <w:autoSpaceDE w:val="0"/>
        <w:autoSpaceDN w:val="0"/>
        <w:adjustRightInd w:val="0"/>
        <w:spacing w:after="0" w:line="100" w:lineRule="atLeast"/>
        <w:ind w:hanging="567"/>
        <w:jc w:val="both"/>
        <w:rPr>
          <w:rFonts w:ascii="Courier New" w:hAnsi="Courier New" w:cs="Courier New"/>
          <w:kern w:val="1"/>
        </w:rPr>
      </w:pPr>
      <w:r>
        <w:rPr>
          <w:rFonts w:ascii="Times New Roman" w:hAnsi="Times New Roman" w:cs="Times New Roman"/>
          <w:kern w:val="1"/>
        </w:rPr>
        <w:t>[20]</w:t>
      </w:r>
      <w:r>
        <w:rPr>
          <w:rFonts w:ascii="Times New Roman" w:hAnsi="Times New Roman" w:cs="Times New Roman"/>
          <w:kern w:val="1"/>
        </w:rPr>
        <w:tab/>
      </w:r>
      <w:r>
        <w:rPr>
          <w:rFonts w:ascii="Courier New" w:hAnsi="Courier New" w:cs="Courier New"/>
          <w:kern w:val="1"/>
        </w:rPr>
        <w:t xml:space="preserve">Az ítélőtábla a tekintetben fenntartotta a korábbi határozataiban kifejtett álláspontját, hogy bár a </w:t>
      </w:r>
      <w:proofErr w:type="spellStart"/>
      <w:r>
        <w:rPr>
          <w:rFonts w:ascii="Courier New" w:hAnsi="Courier New" w:cs="Courier New"/>
          <w:kern w:val="1"/>
        </w:rPr>
        <w:t>kartellezés</w:t>
      </w:r>
      <w:proofErr w:type="spellEnd"/>
      <w:r>
        <w:rPr>
          <w:rFonts w:ascii="Courier New" w:hAnsi="Courier New" w:cs="Courier New"/>
          <w:kern w:val="1"/>
        </w:rPr>
        <w:t xml:space="preserve"> szükségképpen többszereplős jogellenes magatartás, a felperes projektenként </w:t>
      </w:r>
      <w:r>
        <w:rPr>
          <w:rFonts w:ascii="Courier New" w:hAnsi="Courier New" w:cs="Courier New"/>
          <w:kern w:val="1"/>
        </w:rPr>
        <w:lastRenderedPageBreak/>
        <w:t xml:space="preserve">finanszírozott, a kartell felár a </w:t>
      </w:r>
      <w:proofErr w:type="spellStart"/>
      <w:r>
        <w:rPr>
          <w:rFonts w:ascii="Courier New" w:hAnsi="Courier New" w:cs="Courier New"/>
          <w:kern w:val="1"/>
        </w:rPr>
        <w:t>szerződésenkénti</w:t>
      </w:r>
      <w:proofErr w:type="spellEnd"/>
      <w:r>
        <w:rPr>
          <w:rFonts w:ascii="Courier New" w:hAnsi="Courier New" w:cs="Courier New"/>
          <w:kern w:val="1"/>
        </w:rPr>
        <w:t xml:space="preserve"> átalányárba épülhetett be, az alperesek eltérő díjazásban részesültek, így a követelés elévülését is alperesenként és projektenként kell vizsgálni.</w:t>
      </w:r>
    </w:p>
    <w:p w14:paraId="63B9E7A8" w14:textId="77777777" w:rsidR="00100AA1" w:rsidRDefault="00100AA1">
      <w:pPr>
        <w:widowControl w:val="0"/>
        <w:suppressAutoHyphens/>
        <w:autoSpaceDE w:val="0"/>
        <w:autoSpaceDN w:val="0"/>
        <w:adjustRightInd w:val="0"/>
        <w:spacing w:after="0" w:line="100" w:lineRule="atLeast"/>
        <w:ind w:hanging="567"/>
        <w:jc w:val="both"/>
        <w:rPr>
          <w:rFonts w:ascii="Courier New" w:hAnsi="Courier New" w:cs="Courier New"/>
          <w:kern w:val="1"/>
        </w:rPr>
      </w:pPr>
      <w:r>
        <w:rPr>
          <w:rFonts w:ascii="Times New Roman" w:hAnsi="Times New Roman" w:cs="Times New Roman"/>
          <w:kern w:val="1"/>
        </w:rPr>
        <w:t>[21]</w:t>
      </w:r>
      <w:r>
        <w:rPr>
          <w:rFonts w:ascii="Times New Roman" w:hAnsi="Times New Roman" w:cs="Times New Roman"/>
          <w:kern w:val="1"/>
        </w:rPr>
        <w:tab/>
      </w:r>
      <w:r>
        <w:rPr>
          <w:rFonts w:ascii="Courier New" w:hAnsi="Courier New" w:cs="Courier New"/>
          <w:kern w:val="1"/>
        </w:rPr>
        <w:t>Korábbi álláspontjától eltérve azonban egyetértett a felperes fellebbezésében előadott érvelésével, miszerint kártérítési igénye összefügg az annak alapját képező vállalkozási szerződésekkel, amelyben meghatározott munkák elvégzése - függetlenül a teljesítési és a pénzügyi ütemezéstől - oszthatatlan szolgáltatásnak minősül. A vállalkozási díj az eredményes, tényleges teljesítés után jár, a kár ekkor következett be, az elévülés kezdő időpontja szempontjából ezért a végszámla kifizetésének van jelentősége. U</w:t>
      </w:r>
      <w:r>
        <w:rPr>
          <w:rFonts w:ascii="Courier New" w:hAnsi="Courier New" w:cs="Courier New"/>
          <w:kern w:val="1"/>
        </w:rPr>
        <w:t>talt arra, hasonló tényállású ügyekben az eljárt bíróságok ezzel azonosan foglaltak állást (Fővárosi Ítélőtábla a 14.Gf.40.521/2011/9.; Kúria Gfv.X.30.202/2012/9.; Fővárosi Ítélőtábla 14.Gf.40.215/2018/11/I.; Kúria a Gfv.VII.30.521/2018/8.).</w:t>
      </w:r>
    </w:p>
    <w:p w14:paraId="6DF908F2" w14:textId="77777777" w:rsidR="00100AA1" w:rsidRDefault="00100AA1">
      <w:pPr>
        <w:widowControl w:val="0"/>
        <w:suppressAutoHyphens/>
        <w:autoSpaceDE w:val="0"/>
        <w:autoSpaceDN w:val="0"/>
        <w:adjustRightInd w:val="0"/>
        <w:spacing w:after="0" w:line="100" w:lineRule="atLeast"/>
        <w:ind w:hanging="567"/>
        <w:jc w:val="both"/>
        <w:rPr>
          <w:rFonts w:ascii="Courier New" w:hAnsi="Courier New" w:cs="Courier New"/>
          <w:kern w:val="1"/>
        </w:rPr>
      </w:pPr>
      <w:r>
        <w:rPr>
          <w:rFonts w:ascii="Times New Roman" w:hAnsi="Times New Roman" w:cs="Times New Roman"/>
          <w:kern w:val="1"/>
        </w:rPr>
        <w:t>[22]</w:t>
      </w:r>
      <w:r>
        <w:rPr>
          <w:rFonts w:ascii="Times New Roman" w:hAnsi="Times New Roman" w:cs="Times New Roman"/>
          <w:kern w:val="1"/>
        </w:rPr>
        <w:tab/>
      </w:r>
      <w:r>
        <w:rPr>
          <w:rFonts w:ascii="Courier New" w:hAnsi="Courier New" w:cs="Courier New"/>
          <w:kern w:val="1"/>
        </w:rPr>
        <w:t>Az ítélőtábla az F/8., illetve a fellebbezéshez csatolt táblázatból megállapította, hogy a II. rendű (és a korábbi III. rendű) rendű alperessel az M7 projektre kötött vállalkozási szerződés végszámlájának kifizetésére 2007. szeptember 24-én, a IV. és az V. rendű alperessel az M3 projektre kötött vállalkozási szerződés végszámlájának kifizetésére pedig 2006. december 22-én került sor (míg a felülvizsgálati kérelemmel nem érintett I. rendű alperes végszámláit 2007. december 22-én teljesítette a felperes). Ez</w:t>
      </w:r>
      <w:r>
        <w:rPr>
          <w:rFonts w:ascii="Courier New" w:hAnsi="Courier New" w:cs="Courier New"/>
          <w:kern w:val="1"/>
        </w:rPr>
        <w:t>en időpontokra tekintettel vizsgálta az elévülés nyugvását és megszakítását.</w:t>
      </w:r>
    </w:p>
    <w:p w14:paraId="05D921DB" w14:textId="77777777" w:rsidR="00100AA1" w:rsidRDefault="00100AA1">
      <w:pPr>
        <w:widowControl w:val="0"/>
        <w:suppressAutoHyphens/>
        <w:autoSpaceDE w:val="0"/>
        <w:autoSpaceDN w:val="0"/>
        <w:adjustRightInd w:val="0"/>
        <w:spacing w:after="0" w:line="100" w:lineRule="atLeast"/>
        <w:ind w:hanging="567"/>
        <w:jc w:val="both"/>
        <w:rPr>
          <w:rFonts w:ascii="Courier New" w:hAnsi="Courier New" w:cs="Courier New"/>
          <w:kern w:val="1"/>
        </w:rPr>
      </w:pPr>
      <w:r>
        <w:rPr>
          <w:rFonts w:ascii="Times New Roman" w:hAnsi="Times New Roman" w:cs="Times New Roman"/>
          <w:kern w:val="1"/>
        </w:rPr>
        <w:t>[23]</w:t>
      </w:r>
      <w:r>
        <w:rPr>
          <w:rFonts w:ascii="Times New Roman" w:hAnsi="Times New Roman" w:cs="Times New Roman"/>
          <w:kern w:val="1"/>
        </w:rPr>
        <w:tab/>
      </w:r>
      <w:r>
        <w:rPr>
          <w:rFonts w:ascii="Courier New" w:hAnsi="Courier New" w:cs="Courier New"/>
          <w:kern w:val="1"/>
        </w:rPr>
        <w:t xml:space="preserve">Rögzítette, a perbeli kereset alapját képező ügyben a GVH 2004. július 23-án hozta meg a határozatát, amelyről a felperes is - általa sem vitatottan </w:t>
      </w:r>
      <w:proofErr w:type="gramStart"/>
      <w:r>
        <w:rPr>
          <w:rFonts w:ascii="Courier New" w:hAnsi="Courier New" w:cs="Courier New"/>
          <w:kern w:val="1"/>
        </w:rPr>
        <w:t>-  ekkor</w:t>
      </w:r>
      <w:proofErr w:type="gramEnd"/>
      <w:r>
        <w:rPr>
          <w:rFonts w:ascii="Courier New" w:hAnsi="Courier New" w:cs="Courier New"/>
          <w:kern w:val="1"/>
        </w:rPr>
        <w:t xml:space="preserve"> tudomást szerzett. A Kúria a Gfv.VII.30.521/2018/8. számú részítéletében, egyetértve a Fővárosi Ítélőtábla ott kifejtett álláspontjával, úgy foglalt állást, hogy a közigazgatási perben hozott döntés nem az igényérvényesítés feltétele, csak a kártérítési perben eljáró bíróság érdemi döntésének az előkérdése. Az elévülés nyugvása szempontjából ezért nin</w:t>
      </w:r>
      <w:r>
        <w:rPr>
          <w:rFonts w:ascii="Courier New" w:hAnsi="Courier New" w:cs="Courier New"/>
          <w:kern w:val="1"/>
        </w:rPr>
        <w:t>cs jelentősége annak, hogy a GVH határozata ellen benyújtott keresetet jogerősen a Fővárosi Ítélőtábla 2007. augusztus 29-én bírálta el, kizárólag a GVH határozatról való tudomásszerzés az irányadó. Mindebből következik, hogy az elévülés nyugvása nem állapítható meg.</w:t>
      </w:r>
    </w:p>
    <w:p w14:paraId="75F47E6F" w14:textId="77777777" w:rsidR="00100AA1" w:rsidRDefault="00100AA1">
      <w:pPr>
        <w:widowControl w:val="0"/>
        <w:suppressAutoHyphens/>
        <w:autoSpaceDE w:val="0"/>
        <w:autoSpaceDN w:val="0"/>
        <w:adjustRightInd w:val="0"/>
        <w:spacing w:after="0" w:line="100" w:lineRule="atLeast"/>
        <w:ind w:hanging="567"/>
        <w:jc w:val="both"/>
        <w:rPr>
          <w:rFonts w:ascii="Courier New" w:hAnsi="Courier New" w:cs="Courier New"/>
          <w:kern w:val="1"/>
        </w:rPr>
      </w:pPr>
      <w:r>
        <w:rPr>
          <w:rFonts w:ascii="Times New Roman" w:hAnsi="Times New Roman" w:cs="Times New Roman"/>
          <w:kern w:val="1"/>
        </w:rPr>
        <w:t>[24]</w:t>
      </w:r>
      <w:r>
        <w:rPr>
          <w:rFonts w:ascii="Times New Roman" w:hAnsi="Times New Roman" w:cs="Times New Roman"/>
          <w:kern w:val="1"/>
        </w:rPr>
        <w:tab/>
      </w:r>
      <w:r>
        <w:rPr>
          <w:rFonts w:ascii="Courier New" w:hAnsi="Courier New" w:cs="Courier New"/>
          <w:kern w:val="1"/>
        </w:rPr>
        <w:t xml:space="preserve">Az ítélőtábla egyetértett az elsőfokú bírósággal abban a kérdésben, miszerint a NIF felszólítása (2007. szeptember 20.) és keresetindításai (2007. november 15. és 21.) - azok tartalmára is tekintettel - nem értékelhetőek a </w:t>
      </w:r>
      <w:r>
        <w:rPr>
          <w:rFonts w:ascii="Courier New" w:hAnsi="Courier New" w:cs="Courier New"/>
          <w:color w:val="000000"/>
          <w:kern w:val="1"/>
        </w:rPr>
        <w:t>felperes neve</w:t>
      </w:r>
      <w:r>
        <w:rPr>
          <w:rFonts w:ascii="Courier New" w:hAnsi="Courier New" w:cs="Courier New"/>
          <w:kern w:val="1"/>
        </w:rPr>
        <w:t xml:space="preserve"> javára, ezért az elévülést ezek a cselekmények nem szakították meg. Az </w:t>
      </w:r>
      <w:proofErr w:type="spellStart"/>
      <w:r>
        <w:rPr>
          <w:rFonts w:ascii="Courier New" w:hAnsi="Courier New" w:cs="Courier New"/>
          <w:kern w:val="1"/>
        </w:rPr>
        <w:t>Aptv</w:t>
      </w:r>
      <w:proofErr w:type="spellEnd"/>
      <w:r>
        <w:rPr>
          <w:rFonts w:ascii="Courier New" w:hAnsi="Courier New" w:cs="Courier New"/>
          <w:kern w:val="1"/>
        </w:rPr>
        <w:t xml:space="preserve">. 4. § (1) és (2) bekezdését értelmezve megállapította, hogy a NIF </w:t>
      </w:r>
      <w:proofErr w:type="gramStart"/>
      <w:r>
        <w:rPr>
          <w:rFonts w:ascii="Courier New" w:hAnsi="Courier New" w:cs="Courier New"/>
          <w:kern w:val="1"/>
        </w:rPr>
        <w:t>kizárólag</w:t>
      </w:r>
      <w:proofErr w:type="gramEnd"/>
      <w:r>
        <w:rPr>
          <w:rFonts w:ascii="Courier New" w:hAnsi="Courier New" w:cs="Courier New"/>
          <w:kern w:val="1"/>
        </w:rPr>
        <w:t xml:space="preserve"> mint a gyorsforgalmi utak fejlesztője és építtetője járt el a </w:t>
      </w:r>
      <w:r>
        <w:rPr>
          <w:rFonts w:ascii="Courier New" w:hAnsi="Courier New" w:cs="Courier New"/>
          <w:color w:val="000000"/>
          <w:kern w:val="1"/>
        </w:rPr>
        <w:t>felperes neve</w:t>
      </w:r>
      <w:r>
        <w:rPr>
          <w:rFonts w:ascii="Courier New" w:hAnsi="Courier New" w:cs="Courier New"/>
          <w:kern w:val="1"/>
        </w:rPr>
        <w:t xml:space="preserve"> javára és nevében. A jogszabályban a NIF felad</w:t>
      </w:r>
      <w:r>
        <w:rPr>
          <w:rFonts w:ascii="Courier New" w:hAnsi="Courier New" w:cs="Courier New"/>
          <w:kern w:val="1"/>
        </w:rPr>
        <w:t xml:space="preserve">atainak tételes felsorolásában nem szerepel sem a </w:t>
      </w:r>
      <w:r>
        <w:rPr>
          <w:rFonts w:ascii="Courier New" w:hAnsi="Courier New" w:cs="Courier New"/>
          <w:color w:val="000000"/>
          <w:kern w:val="1"/>
        </w:rPr>
        <w:t>felperes neve</w:t>
      </w:r>
      <w:r>
        <w:rPr>
          <w:rFonts w:ascii="Courier New" w:hAnsi="Courier New" w:cs="Courier New"/>
          <w:kern w:val="1"/>
        </w:rPr>
        <w:t xml:space="preserve"> nevében és javára </w:t>
      </w:r>
      <w:r>
        <w:rPr>
          <w:rFonts w:ascii="Courier New" w:hAnsi="Courier New" w:cs="Courier New"/>
          <w:kern w:val="1"/>
        </w:rPr>
        <w:lastRenderedPageBreak/>
        <w:t xml:space="preserve">történő felszólítás, illetve perindítás. Ettől eltérő következtetés az </w:t>
      </w:r>
      <w:proofErr w:type="spellStart"/>
      <w:r>
        <w:rPr>
          <w:rFonts w:ascii="Courier New" w:hAnsi="Courier New" w:cs="Courier New"/>
          <w:kern w:val="1"/>
        </w:rPr>
        <w:t>Aptv</w:t>
      </w:r>
      <w:proofErr w:type="spellEnd"/>
      <w:r>
        <w:rPr>
          <w:rFonts w:ascii="Courier New" w:hAnsi="Courier New" w:cs="Courier New"/>
          <w:kern w:val="1"/>
        </w:rPr>
        <w:t>. 2. §-</w:t>
      </w:r>
      <w:proofErr w:type="spellStart"/>
      <w:r>
        <w:rPr>
          <w:rFonts w:ascii="Courier New" w:hAnsi="Courier New" w:cs="Courier New"/>
          <w:kern w:val="1"/>
        </w:rPr>
        <w:t>ából</w:t>
      </w:r>
      <w:proofErr w:type="spellEnd"/>
      <w:r>
        <w:rPr>
          <w:rFonts w:ascii="Courier New" w:hAnsi="Courier New" w:cs="Courier New"/>
          <w:kern w:val="1"/>
        </w:rPr>
        <w:t xml:space="preserve">, illetve 3. § (1) és (3) bekezdéseiből sem vonható le. A Kúria a Gfv.VII.30.284/2012/8. számú részítéletében a jelen eljárásra is </w:t>
      </w:r>
      <w:proofErr w:type="gramStart"/>
      <w:r>
        <w:rPr>
          <w:rFonts w:ascii="Courier New" w:hAnsi="Courier New" w:cs="Courier New"/>
          <w:kern w:val="1"/>
        </w:rPr>
        <w:t>irányadóan  egyértelműen</w:t>
      </w:r>
      <w:proofErr w:type="gramEnd"/>
      <w:r>
        <w:rPr>
          <w:rFonts w:ascii="Courier New" w:hAnsi="Courier New" w:cs="Courier New"/>
          <w:kern w:val="1"/>
        </w:rPr>
        <w:t xml:space="preserve"> kimondta, hogy a NIF másnak (a </w:t>
      </w:r>
      <w:r>
        <w:rPr>
          <w:rFonts w:ascii="Courier New" w:hAnsi="Courier New" w:cs="Courier New"/>
          <w:color w:val="000000"/>
          <w:kern w:val="1"/>
        </w:rPr>
        <w:t xml:space="preserve">felperes </w:t>
      </w:r>
      <w:proofErr w:type="spellStart"/>
      <w:r>
        <w:rPr>
          <w:rFonts w:ascii="Courier New" w:hAnsi="Courier New" w:cs="Courier New"/>
          <w:color w:val="000000"/>
          <w:kern w:val="1"/>
        </w:rPr>
        <w:t>neve</w:t>
      </w:r>
      <w:r>
        <w:rPr>
          <w:rFonts w:ascii="Courier New" w:hAnsi="Courier New" w:cs="Courier New"/>
          <w:kern w:val="1"/>
        </w:rPr>
        <w:t>nak</w:t>
      </w:r>
      <w:proofErr w:type="spellEnd"/>
      <w:r>
        <w:rPr>
          <w:rFonts w:ascii="Courier New" w:hAnsi="Courier New" w:cs="Courier New"/>
          <w:kern w:val="1"/>
        </w:rPr>
        <w:t xml:space="preserve">) okozott kár megtérítése iránt </w:t>
      </w:r>
      <w:proofErr w:type="gramStart"/>
      <w:r>
        <w:rPr>
          <w:rFonts w:ascii="Courier New" w:hAnsi="Courier New" w:cs="Courier New"/>
          <w:kern w:val="1"/>
        </w:rPr>
        <w:t>csak</w:t>
      </w:r>
      <w:proofErr w:type="gramEnd"/>
      <w:r>
        <w:rPr>
          <w:rFonts w:ascii="Courier New" w:hAnsi="Courier New" w:cs="Courier New"/>
          <w:kern w:val="1"/>
        </w:rPr>
        <w:t xml:space="preserve"> mint a törvény által meghatalmazott képviselő léphetett volna fel. A hivatkozott jogszabályi rendelkezés</w:t>
      </w:r>
      <w:r>
        <w:rPr>
          <w:rFonts w:ascii="Courier New" w:hAnsi="Courier New" w:cs="Courier New"/>
          <w:kern w:val="1"/>
        </w:rPr>
        <w:t xml:space="preserve">ek azonban erre vonatkozó felhatalmazást nem tartalmaznak. </w:t>
      </w:r>
    </w:p>
    <w:p w14:paraId="3FA36B26" w14:textId="77777777" w:rsidR="00100AA1" w:rsidRDefault="00100AA1">
      <w:pPr>
        <w:widowControl w:val="0"/>
        <w:suppressAutoHyphens/>
        <w:autoSpaceDE w:val="0"/>
        <w:autoSpaceDN w:val="0"/>
        <w:adjustRightInd w:val="0"/>
        <w:spacing w:after="0" w:line="100" w:lineRule="atLeast"/>
        <w:ind w:hanging="567"/>
        <w:jc w:val="both"/>
        <w:rPr>
          <w:rFonts w:ascii="Courier New" w:hAnsi="Courier New" w:cs="Courier New"/>
          <w:kern w:val="1"/>
        </w:rPr>
      </w:pPr>
      <w:r>
        <w:rPr>
          <w:rFonts w:ascii="Times New Roman" w:hAnsi="Times New Roman" w:cs="Times New Roman"/>
          <w:kern w:val="1"/>
        </w:rPr>
        <w:t>[25]</w:t>
      </w:r>
      <w:r>
        <w:rPr>
          <w:rFonts w:ascii="Times New Roman" w:hAnsi="Times New Roman" w:cs="Times New Roman"/>
          <w:kern w:val="1"/>
        </w:rPr>
        <w:tab/>
      </w:r>
      <w:r>
        <w:rPr>
          <w:rFonts w:ascii="Courier New" w:hAnsi="Courier New" w:cs="Courier New"/>
          <w:kern w:val="1"/>
        </w:rPr>
        <w:t>A másodfokú bíróság a részítélettel elbírált kereseti kérelmek tekintetében az elsőfokú bíróság által megállapított, a felperes által fizetendő perköltséget - döntése indokainak kifejtése mellett - jelentősen leszállította.</w:t>
      </w:r>
    </w:p>
    <w:p w14:paraId="7B527056" w14:textId="77777777" w:rsidR="00100AA1" w:rsidRDefault="00100AA1">
      <w:pPr>
        <w:widowControl w:val="0"/>
        <w:tabs>
          <w:tab w:val="left" w:pos="570"/>
        </w:tabs>
        <w:suppressAutoHyphens/>
        <w:autoSpaceDE w:val="0"/>
        <w:autoSpaceDN w:val="0"/>
        <w:adjustRightInd w:val="0"/>
        <w:spacing w:after="0" w:line="100" w:lineRule="atLeast"/>
        <w:jc w:val="both"/>
        <w:rPr>
          <w:rFonts w:ascii="Courier New" w:hAnsi="Courier New" w:cs="Courier New"/>
          <w:kern w:val="1"/>
        </w:rPr>
      </w:pPr>
      <w:r>
        <w:rPr>
          <w:rFonts w:ascii="Courier New" w:hAnsi="Courier New" w:cs="Courier New"/>
          <w:kern w:val="1"/>
        </w:rPr>
        <w:t xml:space="preserve"> </w:t>
      </w:r>
    </w:p>
    <w:p w14:paraId="24AC83C9" w14:textId="77777777" w:rsidR="00100AA1" w:rsidRDefault="00100AA1">
      <w:pPr>
        <w:widowControl w:val="0"/>
        <w:tabs>
          <w:tab w:val="left" w:pos="570"/>
        </w:tabs>
        <w:suppressAutoHyphens/>
        <w:autoSpaceDE w:val="0"/>
        <w:autoSpaceDN w:val="0"/>
        <w:adjustRightInd w:val="0"/>
        <w:spacing w:after="0" w:line="100" w:lineRule="atLeast"/>
        <w:jc w:val="both"/>
        <w:rPr>
          <w:rFonts w:ascii="Courier New" w:hAnsi="Courier New" w:cs="Courier New"/>
          <w:b/>
          <w:bCs/>
          <w:kern w:val="1"/>
        </w:rPr>
      </w:pPr>
      <w:r>
        <w:rPr>
          <w:rFonts w:ascii="Courier New" w:hAnsi="Courier New" w:cs="Courier New"/>
          <w:b/>
          <w:bCs/>
          <w:kern w:val="1"/>
        </w:rPr>
        <w:t>A felülvizsgálati kérelem és ellenkérelmek</w:t>
      </w:r>
    </w:p>
    <w:p w14:paraId="09488945" w14:textId="77777777" w:rsidR="00100AA1" w:rsidRDefault="00100AA1">
      <w:pPr>
        <w:widowControl w:val="0"/>
        <w:tabs>
          <w:tab w:val="left" w:pos="570"/>
        </w:tabs>
        <w:suppressAutoHyphens/>
        <w:autoSpaceDE w:val="0"/>
        <w:autoSpaceDN w:val="0"/>
        <w:adjustRightInd w:val="0"/>
        <w:spacing w:after="0" w:line="100" w:lineRule="atLeast"/>
        <w:jc w:val="both"/>
        <w:rPr>
          <w:rFonts w:ascii="Courier New" w:hAnsi="Courier New" w:cs="Courier New"/>
          <w:b/>
          <w:bCs/>
          <w:kern w:val="1"/>
        </w:rPr>
      </w:pPr>
      <w:r>
        <w:rPr>
          <w:rFonts w:ascii="Courier New" w:hAnsi="Courier New" w:cs="Courier New"/>
          <w:b/>
          <w:bCs/>
          <w:kern w:val="1"/>
        </w:rPr>
        <w:t xml:space="preserve"> </w:t>
      </w:r>
    </w:p>
    <w:p w14:paraId="3EC6C7FA" w14:textId="77777777" w:rsidR="00100AA1" w:rsidRDefault="00100AA1">
      <w:pPr>
        <w:widowControl w:val="0"/>
        <w:tabs>
          <w:tab w:val="left" w:pos="0"/>
          <w:tab w:val="left" w:pos="570"/>
        </w:tabs>
        <w:suppressAutoHyphens/>
        <w:autoSpaceDE w:val="0"/>
        <w:autoSpaceDN w:val="0"/>
        <w:adjustRightInd w:val="0"/>
        <w:spacing w:after="0" w:line="100" w:lineRule="atLeast"/>
        <w:ind w:hanging="567"/>
        <w:jc w:val="both"/>
        <w:rPr>
          <w:rFonts w:ascii="Courier New" w:hAnsi="Courier New" w:cs="Courier New"/>
          <w:kern w:val="1"/>
        </w:rPr>
      </w:pPr>
      <w:r>
        <w:rPr>
          <w:rFonts w:ascii="Times New Roman" w:hAnsi="Times New Roman" w:cs="Times New Roman"/>
          <w:kern w:val="1"/>
        </w:rPr>
        <w:t>[26]</w:t>
      </w:r>
      <w:r>
        <w:rPr>
          <w:rFonts w:ascii="Times New Roman" w:hAnsi="Times New Roman" w:cs="Times New Roman"/>
          <w:kern w:val="1"/>
        </w:rPr>
        <w:tab/>
      </w:r>
      <w:r>
        <w:rPr>
          <w:rFonts w:ascii="Courier New" w:hAnsi="Courier New" w:cs="Courier New"/>
          <w:kern w:val="1"/>
        </w:rPr>
        <w:t>Felperes felülvizsgálati kérelmében a II., IV. és V. rendű alperesek vonatkozásában a jogerős részítélet hatályon kívül helyezését, és az elsőfokú ítélet részbeni megváltoztatásával kérte ezen alperesek egyetemleges felelősségének megállapítását elsődlegesen a teljes kereseti követelése tekintetében, illetve másodlagosan a másodfokú részítélet szerint el nem évült felperesi követelés tekintetében, ezt meghaladóan pedig az első- vagy a másodfokú bíróság új eljárásra és új határozat hozatalára utasítását. Ha</w:t>
      </w:r>
      <w:r>
        <w:rPr>
          <w:rFonts w:ascii="Courier New" w:hAnsi="Courier New" w:cs="Courier New"/>
          <w:kern w:val="1"/>
        </w:rPr>
        <w:t xml:space="preserve">rmadlagos felülvizsgálati kérelme a jogerős részítélet hatályon kívül helyezése mellett az első- vagy másodfokú bíróság új eljárásra és új határozat hozatalára utasítására irányult. Állította, a jogerős részítélet az </w:t>
      </w:r>
      <w:proofErr w:type="spellStart"/>
      <w:r>
        <w:rPr>
          <w:rFonts w:ascii="Courier New" w:hAnsi="Courier New" w:cs="Courier New"/>
          <w:kern w:val="1"/>
        </w:rPr>
        <w:t>Aptv</w:t>
      </w:r>
      <w:proofErr w:type="spellEnd"/>
      <w:r>
        <w:rPr>
          <w:rFonts w:ascii="Courier New" w:hAnsi="Courier New" w:cs="Courier New"/>
          <w:kern w:val="1"/>
        </w:rPr>
        <w:t>. 2. §-</w:t>
      </w:r>
      <w:proofErr w:type="spellStart"/>
      <w:r>
        <w:rPr>
          <w:rFonts w:ascii="Courier New" w:hAnsi="Courier New" w:cs="Courier New"/>
          <w:kern w:val="1"/>
        </w:rPr>
        <w:t>ába</w:t>
      </w:r>
      <w:proofErr w:type="spellEnd"/>
      <w:r>
        <w:rPr>
          <w:rFonts w:ascii="Courier New" w:hAnsi="Courier New" w:cs="Courier New"/>
          <w:kern w:val="1"/>
        </w:rPr>
        <w:t xml:space="preserve">, 3. § (1) és (2) bekezdésébe, 4. § (1) és (2) bekezdésébe, 6. § (2) bekezdésébe, az </w:t>
      </w:r>
      <w:proofErr w:type="spellStart"/>
      <w:r>
        <w:rPr>
          <w:rFonts w:ascii="Courier New" w:hAnsi="Courier New" w:cs="Courier New"/>
          <w:kern w:val="1"/>
        </w:rPr>
        <w:t>rPtk</w:t>
      </w:r>
      <w:proofErr w:type="spellEnd"/>
      <w:r>
        <w:rPr>
          <w:rFonts w:ascii="Courier New" w:hAnsi="Courier New" w:cs="Courier New"/>
          <w:kern w:val="1"/>
        </w:rPr>
        <w:t>. 326. § (1) és (2) bekezdésébe, 327. § (1) bekezdésébe, 344. §-</w:t>
      </w:r>
      <w:proofErr w:type="spellStart"/>
      <w:r>
        <w:rPr>
          <w:rFonts w:ascii="Courier New" w:hAnsi="Courier New" w:cs="Courier New"/>
          <w:kern w:val="1"/>
        </w:rPr>
        <w:t>ába</w:t>
      </w:r>
      <w:proofErr w:type="spellEnd"/>
      <w:r>
        <w:rPr>
          <w:rFonts w:ascii="Courier New" w:hAnsi="Courier New" w:cs="Courier New"/>
          <w:kern w:val="1"/>
        </w:rPr>
        <w:t xml:space="preserve">, 360. § (1) bekezdésébe, a polgári perrendtartásról szóló 1952. évi III. törvény (a továbbiakban: </w:t>
      </w:r>
      <w:proofErr w:type="spellStart"/>
      <w:r>
        <w:rPr>
          <w:rFonts w:ascii="Courier New" w:hAnsi="Courier New" w:cs="Courier New"/>
          <w:kern w:val="1"/>
        </w:rPr>
        <w:t>rPp</w:t>
      </w:r>
      <w:proofErr w:type="spellEnd"/>
      <w:r>
        <w:rPr>
          <w:rFonts w:ascii="Courier New" w:hAnsi="Courier New" w:cs="Courier New"/>
          <w:kern w:val="1"/>
        </w:rPr>
        <w:t>.) 206. § (1) bekezdésé</w:t>
      </w:r>
      <w:r>
        <w:rPr>
          <w:rFonts w:ascii="Courier New" w:hAnsi="Courier New" w:cs="Courier New"/>
          <w:kern w:val="1"/>
        </w:rPr>
        <w:t>be, valamint a Tpvt. 11. §-</w:t>
      </w:r>
      <w:proofErr w:type="spellStart"/>
      <w:r>
        <w:rPr>
          <w:rFonts w:ascii="Courier New" w:hAnsi="Courier New" w:cs="Courier New"/>
          <w:kern w:val="1"/>
        </w:rPr>
        <w:t>ába</w:t>
      </w:r>
      <w:proofErr w:type="spellEnd"/>
      <w:r>
        <w:rPr>
          <w:rFonts w:ascii="Courier New" w:hAnsi="Courier New" w:cs="Courier New"/>
          <w:kern w:val="1"/>
        </w:rPr>
        <w:t xml:space="preserve"> ütközik.</w:t>
      </w:r>
    </w:p>
    <w:p w14:paraId="6AF2863A" w14:textId="77777777" w:rsidR="00100AA1" w:rsidRDefault="00100AA1">
      <w:pPr>
        <w:widowControl w:val="0"/>
        <w:suppressAutoHyphens/>
        <w:autoSpaceDE w:val="0"/>
        <w:autoSpaceDN w:val="0"/>
        <w:adjustRightInd w:val="0"/>
        <w:spacing w:after="0" w:line="100" w:lineRule="atLeast"/>
        <w:ind w:hanging="567"/>
        <w:jc w:val="both"/>
        <w:rPr>
          <w:rFonts w:ascii="Courier New" w:hAnsi="Courier New" w:cs="Courier New"/>
          <w:kern w:val="1"/>
        </w:rPr>
      </w:pPr>
      <w:r>
        <w:rPr>
          <w:rFonts w:ascii="Times New Roman" w:hAnsi="Times New Roman" w:cs="Times New Roman"/>
          <w:kern w:val="1"/>
        </w:rPr>
        <w:t>[27]</w:t>
      </w:r>
      <w:r>
        <w:rPr>
          <w:rFonts w:ascii="Times New Roman" w:hAnsi="Times New Roman" w:cs="Times New Roman"/>
          <w:kern w:val="1"/>
        </w:rPr>
        <w:tab/>
      </w:r>
      <w:r>
        <w:rPr>
          <w:rFonts w:ascii="Courier New" w:hAnsi="Courier New" w:cs="Courier New"/>
          <w:kern w:val="1"/>
        </w:rPr>
        <w:t xml:space="preserve">A felperes véleménye szerint a másodfokú részítélet mindenekelőtt abban a tekintetben jogszabálysértő, hogy a GVH határozat szerint jogerősen megállapított piacfelosztó kartell megállapodás által okozott károkért való felelősség tekintetében nem az alperesek egyetemleges, hanem önálló (izolált) felelősségét állapította meg, ezért nem alkalmazta az </w:t>
      </w:r>
      <w:proofErr w:type="spellStart"/>
      <w:r>
        <w:rPr>
          <w:rFonts w:ascii="Courier New" w:hAnsi="Courier New" w:cs="Courier New"/>
          <w:kern w:val="1"/>
        </w:rPr>
        <w:t>rPtk</w:t>
      </w:r>
      <w:proofErr w:type="spellEnd"/>
      <w:r>
        <w:rPr>
          <w:rFonts w:ascii="Courier New" w:hAnsi="Courier New" w:cs="Courier New"/>
          <w:kern w:val="1"/>
        </w:rPr>
        <w:t>. 344. § (1) és (2) bekezdését. A rendelkezésre álló bizonyítékok ellenére okszerűtlen és a logika szabályaival ellentétes megállapításokat tett.</w:t>
      </w:r>
    </w:p>
    <w:p w14:paraId="7514590D" w14:textId="77777777" w:rsidR="00100AA1" w:rsidRDefault="00100AA1">
      <w:pPr>
        <w:widowControl w:val="0"/>
        <w:suppressAutoHyphens/>
        <w:autoSpaceDE w:val="0"/>
        <w:autoSpaceDN w:val="0"/>
        <w:adjustRightInd w:val="0"/>
        <w:spacing w:after="0" w:line="100" w:lineRule="atLeast"/>
        <w:ind w:hanging="567"/>
        <w:jc w:val="both"/>
        <w:rPr>
          <w:rFonts w:ascii="Courier New" w:hAnsi="Courier New" w:cs="Courier New"/>
          <w:kern w:val="1"/>
        </w:rPr>
      </w:pPr>
      <w:r>
        <w:rPr>
          <w:rFonts w:ascii="Times New Roman" w:hAnsi="Times New Roman" w:cs="Times New Roman"/>
          <w:kern w:val="1"/>
        </w:rPr>
        <w:t>[28]</w:t>
      </w:r>
      <w:r>
        <w:rPr>
          <w:rFonts w:ascii="Times New Roman" w:hAnsi="Times New Roman" w:cs="Times New Roman"/>
          <w:kern w:val="1"/>
        </w:rPr>
        <w:tab/>
      </w:r>
      <w:r>
        <w:rPr>
          <w:rFonts w:ascii="Courier New" w:hAnsi="Courier New" w:cs="Courier New"/>
          <w:kern w:val="1"/>
        </w:rPr>
        <w:t xml:space="preserve">A felperes kifejtette, minden kartell megállapodás, így az alperesek megállapodása is szükségképpen társas tényállás, amelynek eredményeképpen a közbeszerzési eljárásokban egyeztetett módon adták be az ajánlataikat, és mindegyik alperes egy projektet kapott. A versenysértő kartellmegállapodás mindegyik projektre egységesen kiterjedt, vagyis valamennyi résztvevő alperes a kartellel megvalósult jogsértés közös elkövetője volt. Amennyiben a kartellmegállapodás kárt okozott, akkor azt az alperesek közösen </w:t>
      </w:r>
      <w:r>
        <w:rPr>
          <w:rFonts w:ascii="Courier New" w:hAnsi="Courier New" w:cs="Courier New"/>
          <w:kern w:val="1"/>
        </w:rPr>
        <w:lastRenderedPageBreak/>
        <w:t>okoz</w:t>
      </w:r>
      <w:r>
        <w:rPr>
          <w:rFonts w:ascii="Courier New" w:hAnsi="Courier New" w:cs="Courier New"/>
          <w:kern w:val="1"/>
        </w:rPr>
        <w:t xml:space="preserve">ták, amihez - szemben a jogerős részítéletben írtakkal - nem volt szükség, és nem is lehetett szükség egységes, folyamatos, továbbá ismétlődő </w:t>
      </w:r>
      <w:proofErr w:type="spellStart"/>
      <w:r>
        <w:rPr>
          <w:rFonts w:ascii="Courier New" w:hAnsi="Courier New" w:cs="Courier New"/>
          <w:kern w:val="1"/>
        </w:rPr>
        <w:t>kartellező</w:t>
      </w:r>
      <w:proofErr w:type="spellEnd"/>
      <w:r>
        <w:rPr>
          <w:rFonts w:ascii="Courier New" w:hAnsi="Courier New" w:cs="Courier New"/>
          <w:kern w:val="1"/>
        </w:rPr>
        <w:t xml:space="preserve"> magatartás tanúsítására.</w:t>
      </w:r>
    </w:p>
    <w:p w14:paraId="28A93CD6" w14:textId="77777777" w:rsidR="00100AA1" w:rsidRDefault="00100AA1">
      <w:pPr>
        <w:widowControl w:val="0"/>
        <w:suppressAutoHyphens/>
        <w:autoSpaceDE w:val="0"/>
        <w:autoSpaceDN w:val="0"/>
        <w:adjustRightInd w:val="0"/>
        <w:spacing w:after="0" w:line="100" w:lineRule="atLeast"/>
        <w:ind w:hanging="567"/>
        <w:jc w:val="both"/>
        <w:rPr>
          <w:rFonts w:ascii="Courier New" w:hAnsi="Courier New" w:cs="Courier New"/>
          <w:kern w:val="1"/>
        </w:rPr>
      </w:pPr>
      <w:r>
        <w:rPr>
          <w:rFonts w:ascii="Times New Roman" w:hAnsi="Times New Roman" w:cs="Times New Roman"/>
          <w:kern w:val="1"/>
        </w:rPr>
        <w:t>[29]</w:t>
      </w:r>
      <w:r>
        <w:rPr>
          <w:rFonts w:ascii="Times New Roman" w:hAnsi="Times New Roman" w:cs="Times New Roman"/>
          <w:kern w:val="1"/>
        </w:rPr>
        <w:tab/>
      </w:r>
      <w:r>
        <w:rPr>
          <w:rFonts w:ascii="Courier New" w:hAnsi="Courier New" w:cs="Courier New"/>
          <w:kern w:val="1"/>
        </w:rPr>
        <w:t xml:space="preserve">A fentiekből következik, hogy a károk tekintetében az alperesek felelőssége kizárólag egyetemleges lehet, a közös károkozás ténye ugyanis objektív tényállás. Közös károkozásról van szó minden olyan esetben, ha a kár objektíve több személy közrehatása eredményeként következik be (Legfelsőbb Bíróság Pfv.21.796/2007/5.). Ennek a józan </w:t>
      </w:r>
      <w:proofErr w:type="spellStart"/>
      <w:r>
        <w:rPr>
          <w:rFonts w:ascii="Courier New" w:hAnsi="Courier New" w:cs="Courier New"/>
          <w:kern w:val="1"/>
        </w:rPr>
        <w:t>észnek</w:t>
      </w:r>
      <w:proofErr w:type="spellEnd"/>
      <w:r>
        <w:rPr>
          <w:rFonts w:ascii="Courier New" w:hAnsi="Courier New" w:cs="Courier New"/>
          <w:kern w:val="1"/>
        </w:rPr>
        <w:t xml:space="preserve"> és logikának megfelelő értelmezés mellett az irányadó jogirodalom is egyértelműen a versenykorlátozó szerződésben részes felek egyetemleges felelősségét deklarálja.</w:t>
      </w:r>
    </w:p>
    <w:p w14:paraId="7F8FB3FB" w14:textId="77777777" w:rsidR="00100AA1" w:rsidRDefault="00100AA1">
      <w:pPr>
        <w:widowControl w:val="0"/>
        <w:suppressAutoHyphens/>
        <w:autoSpaceDE w:val="0"/>
        <w:autoSpaceDN w:val="0"/>
        <w:adjustRightInd w:val="0"/>
        <w:spacing w:after="0" w:line="100" w:lineRule="atLeast"/>
        <w:ind w:hanging="567"/>
        <w:jc w:val="both"/>
        <w:rPr>
          <w:rFonts w:ascii="Courier New" w:hAnsi="Courier New" w:cs="Courier New"/>
          <w:kern w:val="1"/>
        </w:rPr>
      </w:pPr>
      <w:r>
        <w:rPr>
          <w:rFonts w:ascii="Times New Roman" w:hAnsi="Times New Roman" w:cs="Times New Roman"/>
          <w:kern w:val="1"/>
        </w:rPr>
        <w:t>[30]</w:t>
      </w:r>
      <w:r>
        <w:rPr>
          <w:rFonts w:ascii="Times New Roman" w:hAnsi="Times New Roman" w:cs="Times New Roman"/>
          <w:kern w:val="1"/>
        </w:rPr>
        <w:tab/>
      </w:r>
      <w:r>
        <w:rPr>
          <w:rFonts w:ascii="Courier New" w:hAnsi="Courier New" w:cs="Courier New"/>
          <w:kern w:val="1"/>
        </w:rPr>
        <w:t xml:space="preserve">Abban az esetben, ha a Kúria mégis úgy ítéli meg, hogy az egységes, folyamatos, továbbá ismétlődő </w:t>
      </w:r>
      <w:proofErr w:type="spellStart"/>
      <w:r>
        <w:rPr>
          <w:rFonts w:ascii="Courier New" w:hAnsi="Courier New" w:cs="Courier New"/>
          <w:kern w:val="1"/>
        </w:rPr>
        <w:t>kartellező</w:t>
      </w:r>
      <w:proofErr w:type="spellEnd"/>
      <w:r>
        <w:rPr>
          <w:rFonts w:ascii="Courier New" w:hAnsi="Courier New" w:cs="Courier New"/>
          <w:kern w:val="1"/>
        </w:rPr>
        <w:t xml:space="preserve"> magatartás tanúsítása szükséges az egyetemleges felelősség megállapításához, felperes hivatkozott a GVH határozat 339. pontjára, amely szerint annak ellenére, hogy </w:t>
      </w:r>
      <w:proofErr w:type="spellStart"/>
      <w:r>
        <w:rPr>
          <w:rFonts w:ascii="Courier New" w:hAnsi="Courier New" w:cs="Courier New"/>
          <w:kern w:val="1"/>
        </w:rPr>
        <w:t>formailag</w:t>
      </w:r>
      <w:proofErr w:type="spellEnd"/>
      <w:r>
        <w:rPr>
          <w:rFonts w:ascii="Courier New" w:hAnsi="Courier New" w:cs="Courier New"/>
          <w:kern w:val="1"/>
        </w:rPr>
        <w:t xml:space="preserve"> két közbeszerzési eljárás folyt, amelyek kapcsán szükség volt külön-külön megállapodni az építési munkák elosztásáról, valójában egy egységes, folyamatban megnyilvánuló versenykorlátozás valósult meg. Ez utóbbi megállapítás a jo</w:t>
      </w:r>
      <w:r>
        <w:rPr>
          <w:rFonts w:ascii="Courier New" w:hAnsi="Courier New" w:cs="Courier New"/>
          <w:kern w:val="1"/>
        </w:rPr>
        <w:t>gerős részítéletben írt álláspont elfogadása esetén is megalapozza az alperesek egyetemleges felelősségét. Azt egyébként megerősíti a Tpvt. 88/D. §-át beiktató 2009. évi XIV. törvény indokolása is.</w:t>
      </w:r>
    </w:p>
    <w:p w14:paraId="46F8A702" w14:textId="77777777" w:rsidR="00100AA1" w:rsidRDefault="00100AA1">
      <w:pPr>
        <w:widowControl w:val="0"/>
        <w:suppressAutoHyphens/>
        <w:autoSpaceDE w:val="0"/>
        <w:autoSpaceDN w:val="0"/>
        <w:adjustRightInd w:val="0"/>
        <w:spacing w:after="0" w:line="100" w:lineRule="atLeast"/>
        <w:ind w:hanging="567"/>
        <w:jc w:val="both"/>
        <w:rPr>
          <w:rFonts w:ascii="Courier New" w:hAnsi="Courier New" w:cs="Courier New"/>
          <w:kern w:val="1"/>
        </w:rPr>
      </w:pPr>
      <w:r>
        <w:rPr>
          <w:rFonts w:ascii="Times New Roman" w:hAnsi="Times New Roman" w:cs="Times New Roman"/>
          <w:kern w:val="1"/>
        </w:rPr>
        <w:t>[31]</w:t>
      </w:r>
      <w:r>
        <w:rPr>
          <w:rFonts w:ascii="Times New Roman" w:hAnsi="Times New Roman" w:cs="Times New Roman"/>
          <w:kern w:val="1"/>
        </w:rPr>
        <w:tab/>
      </w:r>
      <w:r>
        <w:rPr>
          <w:rFonts w:ascii="Courier New" w:hAnsi="Courier New" w:cs="Courier New"/>
          <w:kern w:val="1"/>
        </w:rPr>
        <w:t xml:space="preserve">A felperes abban egyetértett az ítélőtábla megállapításával, miszerint az elévülés kezdő időpontja szempontjából a végszámla kifizetésének van jelentősége. Hangsúlyozta azonban az alperesek kárfelelőssége </w:t>
      </w:r>
      <w:proofErr w:type="spellStart"/>
      <w:r>
        <w:rPr>
          <w:rFonts w:ascii="Courier New" w:hAnsi="Courier New" w:cs="Courier New"/>
          <w:kern w:val="1"/>
        </w:rPr>
        <w:t>deliktuá</w:t>
      </w:r>
      <w:r>
        <w:rPr>
          <w:rFonts w:ascii="Courier New" w:hAnsi="Courier New" w:cs="Courier New"/>
          <w:kern w:val="1"/>
        </w:rPr>
        <w:t>lis</w:t>
      </w:r>
      <w:proofErr w:type="spellEnd"/>
      <w:r>
        <w:rPr>
          <w:rFonts w:ascii="Courier New" w:hAnsi="Courier New" w:cs="Courier New"/>
          <w:kern w:val="1"/>
        </w:rPr>
        <w:t xml:space="preserve"> felelősség, amiből az következik, hogy nem az egyes projektek alapját képező vállalkozási szerződések szerinti utolsó kifizetések, tehát az </w:t>
      </w:r>
      <w:proofErr w:type="spellStart"/>
      <w:r>
        <w:rPr>
          <w:rFonts w:ascii="Courier New" w:hAnsi="Courier New" w:cs="Courier New"/>
          <w:kern w:val="1"/>
        </w:rPr>
        <w:t>projektenkénti</w:t>
      </w:r>
      <w:proofErr w:type="spellEnd"/>
      <w:r>
        <w:rPr>
          <w:rFonts w:ascii="Courier New" w:hAnsi="Courier New" w:cs="Courier New"/>
          <w:kern w:val="1"/>
        </w:rPr>
        <w:t xml:space="preserve"> végszámlák, hanem a kartellel érintett összes projekt legutolsó végszámlájának felperesi kiegyenlítése releváns az egységes felperesi kárigény elévülésének kezdete kontextusában. Erre vonatkozóan a megismételt elsőfokú eljárásban 2018. május 15-én előterjesztett beadványa F/8. számú mellékleteként csatolta a felperes által biztosított forrásból teljes</w:t>
      </w:r>
      <w:r>
        <w:rPr>
          <w:rFonts w:ascii="Courier New" w:hAnsi="Courier New" w:cs="Courier New"/>
          <w:kern w:val="1"/>
        </w:rPr>
        <w:t xml:space="preserve">ített utolsó, 2007. december 22-i dátumú díjkifizetés számláinak könyvelését és annak a </w:t>
      </w:r>
      <w:r>
        <w:rPr>
          <w:rFonts w:ascii="Courier New" w:hAnsi="Courier New" w:cs="Courier New"/>
          <w:color w:val="000000"/>
          <w:kern w:val="1"/>
        </w:rPr>
        <w:t xml:space="preserve">felperes </w:t>
      </w:r>
      <w:proofErr w:type="spellStart"/>
      <w:r>
        <w:rPr>
          <w:rFonts w:ascii="Courier New" w:hAnsi="Courier New" w:cs="Courier New"/>
          <w:color w:val="000000"/>
          <w:kern w:val="1"/>
        </w:rPr>
        <w:t>neve</w:t>
      </w:r>
      <w:r>
        <w:rPr>
          <w:rFonts w:ascii="Courier New" w:hAnsi="Courier New" w:cs="Courier New"/>
          <w:kern w:val="1"/>
        </w:rPr>
        <w:t>kincstár</w:t>
      </w:r>
      <w:proofErr w:type="spellEnd"/>
      <w:r>
        <w:rPr>
          <w:rFonts w:ascii="Courier New" w:hAnsi="Courier New" w:cs="Courier New"/>
          <w:kern w:val="1"/>
        </w:rPr>
        <w:t xml:space="preserve"> által történt kiegyenlítésének bizonylatát. Utalt továbbá a 2016. november 8-i előkészítő irata F/8. számú mellékletében foglalt táblázatra. Állította ezért, hogy a teljes felperesi kárigény elévülése az M70 projekt végszámlája alapján teljesített felperesi kifizetéssel, vagyis 2007. december 22-vel vette kezdetét. Ezen időponthoz képest a keresetét az öt éves elévülési időn belül terjesztette elő.</w:t>
      </w:r>
    </w:p>
    <w:p w14:paraId="4C2BD742" w14:textId="77777777" w:rsidR="00100AA1" w:rsidRDefault="00100AA1">
      <w:pPr>
        <w:widowControl w:val="0"/>
        <w:suppressAutoHyphens/>
        <w:autoSpaceDE w:val="0"/>
        <w:autoSpaceDN w:val="0"/>
        <w:adjustRightInd w:val="0"/>
        <w:spacing w:after="0" w:line="100" w:lineRule="atLeast"/>
        <w:ind w:hanging="567"/>
        <w:jc w:val="both"/>
        <w:rPr>
          <w:rFonts w:ascii="Courier New" w:hAnsi="Courier New" w:cs="Courier New"/>
          <w:kern w:val="1"/>
        </w:rPr>
      </w:pPr>
      <w:r>
        <w:rPr>
          <w:rFonts w:ascii="Times New Roman" w:hAnsi="Times New Roman" w:cs="Times New Roman"/>
          <w:kern w:val="1"/>
        </w:rPr>
        <w:t>[32]</w:t>
      </w:r>
      <w:r>
        <w:rPr>
          <w:rFonts w:ascii="Times New Roman" w:hAnsi="Times New Roman" w:cs="Times New Roman"/>
          <w:kern w:val="1"/>
        </w:rPr>
        <w:tab/>
      </w:r>
      <w:r>
        <w:rPr>
          <w:rFonts w:ascii="Courier New" w:hAnsi="Courier New" w:cs="Courier New"/>
          <w:kern w:val="1"/>
        </w:rPr>
        <w:t xml:space="preserve">A felperes sérelmezte, hogy az ítélőtábla nem indokolta meg, hogy az elévülés nyugvása tekintetében miért tért el a korábbi végzéseiben kétszer is kifejtett álláspontjától. Hangsúlyozta, a részítélet indokolásában e körben hivatkozott jogesetek nem támasztják alá az ítéleti megállapításokat, mivel az azok alapjául szolgáló tényállás jelentősen eltérő volt. Ezen túlmenően iratellenes a jogerős </w:t>
      </w:r>
      <w:r>
        <w:rPr>
          <w:rFonts w:ascii="Courier New" w:hAnsi="Courier New" w:cs="Courier New"/>
          <w:kern w:val="1"/>
        </w:rPr>
        <w:lastRenderedPageBreak/>
        <w:t>részítélet azon megállapítása, miszerint a GVH határozatról a felperes 2004. július 23-án általa sem vitatottan tud</w:t>
      </w:r>
      <w:r>
        <w:rPr>
          <w:rFonts w:ascii="Courier New" w:hAnsi="Courier New" w:cs="Courier New"/>
          <w:kern w:val="1"/>
        </w:rPr>
        <w:t>omást szerzett. Hangsúlyozta, a versenyfelügyeleti eljárásában nem volt ügyfél, részére a határozatot a GVH nem kézbesítette, továbbá egy közhiteles nyilvántartásnak nem minősülő honlapra felkerülő határozat nem jelenti azt, hogy arról mindenki tudomást szerez.</w:t>
      </w:r>
    </w:p>
    <w:p w14:paraId="48EDEF85" w14:textId="77777777" w:rsidR="00100AA1" w:rsidRDefault="00100AA1">
      <w:pPr>
        <w:widowControl w:val="0"/>
        <w:suppressAutoHyphens/>
        <w:autoSpaceDE w:val="0"/>
        <w:autoSpaceDN w:val="0"/>
        <w:adjustRightInd w:val="0"/>
        <w:spacing w:after="0" w:line="100" w:lineRule="atLeast"/>
        <w:ind w:hanging="567"/>
        <w:jc w:val="both"/>
        <w:rPr>
          <w:rFonts w:ascii="Courier New" w:hAnsi="Courier New" w:cs="Courier New"/>
          <w:kern w:val="1"/>
        </w:rPr>
      </w:pPr>
      <w:r>
        <w:rPr>
          <w:rFonts w:ascii="Times New Roman" w:hAnsi="Times New Roman" w:cs="Times New Roman"/>
          <w:kern w:val="1"/>
        </w:rPr>
        <w:t>[33]</w:t>
      </w:r>
      <w:r>
        <w:rPr>
          <w:rFonts w:ascii="Times New Roman" w:hAnsi="Times New Roman" w:cs="Times New Roman"/>
          <w:kern w:val="1"/>
        </w:rPr>
        <w:tab/>
      </w:r>
      <w:r>
        <w:rPr>
          <w:rFonts w:ascii="Courier New" w:hAnsi="Courier New" w:cs="Courier New"/>
          <w:kern w:val="1"/>
        </w:rPr>
        <w:t xml:space="preserve">A felperes tévesnek, jogsértőnek és megalapozatlannak tartotta a jogerős részítéletben tett megállapítást, amely szerint a NIF felszólításai, illetve keresetindításai nem szakították meg a perbeli követelés elévülését, és az </w:t>
      </w:r>
      <w:proofErr w:type="spellStart"/>
      <w:r>
        <w:rPr>
          <w:rFonts w:ascii="Courier New" w:hAnsi="Courier New" w:cs="Courier New"/>
          <w:kern w:val="1"/>
        </w:rPr>
        <w:t>Aptv</w:t>
      </w:r>
      <w:proofErr w:type="spellEnd"/>
      <w:r>
        <w:rPr>
          <w:rFonts w:ascii="Courier New" w:hAnsi="Courier New" w:cs="Courier New"/>
          <w:kern w:val="1"/>
        </w:rPr>
        <w:t xml:space="preserve">. nem biztosított a felperes nevében történő perindítási jogosultságot a NIF részére. Változatlan álláspontja szerint az </w:t>
      </w:r>
      <w:proofErr w:type="spellStart"/>
      <w:r>
        <w:rPr>
          <w:rFonts w:ascii="Courier New" w:hAnsi="Courier New" w:cs="Courier New"/>
          <w:kern w:val="1"/>
        </w:rPr>
        <w:t>Aptv</w:t>
      </w:r>
      <w:proofErr w:type="spellEnd"/>
      <w:r>
        <w:rPr>
          <w:rFonts w:ascii="Courier New" w:hAnsi="Courier New" w:cs="Courier New"/>
          <w:kern w:val="1"/>
        </w:rPr>
        <w:t>. 4. § (2) bekezdése szerinti feladatkör eleve példálózó és nem teljes. Az az adott „témával" kapcsolatban teljes körű felhatalmazást adott a NIF részére, am</w:t>
      </w:r>
      <w:r>
        <w:rPr>
          <w:rFonts w:ascii="Courier New" w:hAnsi="Courier New" w:cs="Courier New"/>
          <w:kern w:val="1"/>
        </w:rPr>
        <w:t xml:space="preserve">i kiterjedt a </w:t>
      </w:r>
      <w:r>
        <w:rPr>
          <w:rFonts w:ascii="Courier New" w:hAnsi="Courier New" w:cs="Courier New"/>
          <w:color w:val="000000"/>
          <w:kern w:val="1"/>
        </w:rPr>
        <w:t>felperes neve</w:t>
      </w:r>
      <w:r>
        <w:rPr>
          <w:rFonts w:ascii="Courier New" w:hAnsi="Courier New" w:cs="Courier New"/>
          <w:kern w:val="1"/>
        </w:rPr>
        <w:t xml:space="preserve"> javára történő perindításra is. A perek jogalapja a </w:t>
      </w:r>
      <w:r>
        <w:rPr>
          <w:rFonts w:ascii="Courier New" w:hAnsi="Courier New" w:cs="Courier New"/>
          <w:color w:val="000000"/>
          <w:kern w:val="1"/>
        </w:rPr>
        <w:t>felperes neve</w:t>
      </w:r>
      <w:r>
        <w:rPr>
          <w:rFonts w:ascii="Courier New" w:hAnsi="Courier New" w:cs="Courier New"/>
          <w:kern w:val="1"/>
        </w:rPr>
        <w:t xml:space="preserve"> gyorsforgalmi úthálózat fejlesztési és építtetői feladataival volt kapcsolatos, amelyhez a kartell közvetlenül kapcsolódott. Ez a kapcsolat olyan szoros, hogy a NIF </w:t>
      </w:r>
      <w:proofErr w:type="spellStart"/>
      <w:r>
        <w:rPr>
          <w:rFonts w:ascii="Courier New" w:hAnsi="Courier New" w:cs="Courier New"/>
          <w:kern w:val="1"/>
        </w:rPr>
        <w:t>Aptv</w:t>
      </w:r>
      <w:proofErr w:type="spellEnd"/>
      <w:r>
        <w:rPr>
          <w:rFonts w:ascii="Courier New" w:hAnsi="Courier New" w:cs="Courier New"/>
          <w:kern w:val="1"/>
        </w:rPr>
        <w:t>. szerinti jogállásának szükségképpen alkalmasnak kellett lennie arra, hogy az ezen szerződések lényeges elemeit közvetlenül befolyásoló jogellenes magatartásából eredő kárigények érvényesítésére 2007-ben előterjesztett keresetek megszakítsák az elé</w:t>
      </w:r>
      <w:r>
        <w:rPr>
          <w:rFonts w:ascii="Courier New" w:hAnsi="Courier New" w:cs="Courier New"/>
          <w:kern w:val="1"/>
        </w:rPr>
        <w:t xml:space="preserve">vülést. Ez következik az </w:t>
      </w:r>
      <w:proofErr w:type="spellStart"/>
      <w:r>
        <w:rPr>
          <w:rFonts w:ascii="Courier New" w:hAnsi="Courier New" w:cs="Courier New"/>
          <w:kern w:val="1"/>
        </w:rPr>
        <w:t>Aptv</w:t>
      </w:r>
      <w:proofErr w:type="spellEnd"/>
      <w:r>
        <w:rPr>
          <w:rFonts w:ascii="Courier New" w:hAnsi="Courier New" w:cs="Courier New"/>
          <w:kern w:val="1"/>
        </w:rPr>
        <w:t xml:space="preserve">. teleologikus értelmezéséből is. A felperes jelentőséget tulajdonított annak, hogy kereseti kérelmében a NIF nem a saját nevében és nem a saját javára kérte az alpereseket kártérítésre kötelezni, függetlenül attól, hogy ezen perek későbbi szakaszaiban, 2008 januárja után már saját javára kérte azt, ami a keresetek elutasításához vezetett. </w:t>
      </w:r>
    </w:p>
    <w:p w14:paraId="6B0A9469" w14:textId="77777777" w:rsidR="00100AA1" w:rsidRDefault="00100AA1">
      <w:pPr>
        <w:widowControl w:val="0"/>
        <w:suppressAutoHyphens/>
        <w:autoSpaceDE w:val="0"/>
        <w:autoSpaceDN w:val="0"/>
        <w:adjustRightInd w:val="0"/>
        <w:spacing w:after="0" w:line="100" w:lineRule="atLeast"/>
        <w:ind w:hanging="567"/>
        <w:jc w:val="both"/>
        <w:rPr>
          <w:rFonts w:ascii="Courier New" w:hAnsi="Courier New" w:cs="Courier New"/>
          <w:kern w:val="1"/>
        </w:rPr>
      </w:pPr>
      <w:r>
        <w:rPr>
          <w:rFonts w:ascii="Times New Roman" w:hAnsi="Times New Roman" w:cs="Times New Roman"/>
          <w:kern w:val="1"/>
        </w:rPr>
        <w:t>[34]</w:t>
      </w:r>
      <w:r>
        <w:rPr>
          <w:rFonts w:ascii="Times New Roman" w:hAnsi="Times New Roman" w:cs="Times New Roman"/>
          <w:kern w:val="1"/>
        </w:rPr>
        <w:tab/>
      </w:r>
      <w:r>
        <w:rPr>
          <w:rFonts w:ascii="Courier New" w:hAnsi="Courier New" w:cs="Courier New"/>
          <w:kern w:val="1"/>
        </w:rPr>
        <w:t>Valamennyi alperes előterjesztett felülvizsgálati ellenkérelmet.</w:t>
      </w:r>
    </w:p>
    <w:p w14:paraId="0FEC6AD8" w14:textId="77777777" w:rsidR="00100AA1" w:rsidRDefault="00100AA1">
      <w:pPr>
        <w:widowControl w:val="0"/>
        <w:suppressAutoHyphens/>
        <w:autoSpaceDE w:val="0"/>
        <w:autoSpaceDN w:val="0"/>
        <w:adjustRightInd w:val="0"/>
        <w:spacing w:after="0" w:line="100" w:lineRule="atLeast"/>
        <w:ind w:hanging="567"/>
        <w:jc w:val="both"/>
        <w:rPr>
          <w:rFonts w:ascii="Courier New" w:hAnsi="Courier New" w:cs="Courier New"/>
          <w:kern w:val="1"/>
        </w:rPr>
      </w:pPr>
      <w:r>
        <w:rPr>
          <w:rFonts w:ascii="Times New Roman" w:hAnsi="Times New Roman" w:cs="Times New Roman"/>
          <w:kern w:val="1"/>
        </w:rPr>
        <w:t>[35]</w:t>
      </w:r>
      <w:r>
        <w:rPr>
          <w:rFonts w:ascii="Times New Roman" w:hAnsi="Times New Roman" w:cs="Times New Roman"/>
          <w:kern w:val="1"/>
        </w:rPr>
        <w:tab/>
      </w:r>
      <w:r>
        <w:rPr>
          <w:rFonts w:ascii="Courier New" w:hAnsi="Courier New" w:cs="Courier New"/>
          <w:kern w:val="1"/>
        </w:rPr>
        <w:t>A II. rendű alperes felülvizsgálati ellenkérelme szerint a jogerős részítélet érdemben megalapozott, a perköltségre vonatkozó részében azonban a bírósági eljárásban megállapítható ügyvédi költségekről szóló 32/2003. (VIII.22.) IM rendelet 3. §-</w:t>
      </w:r>
      <w:proofErr w:type="spellStart"/>
      <w:r>
        <w:rPr>
          <w:rFonts w:ascii="Courier New" w:hAnsi="Courier New" w:cs="Courier New"/>
          <w:kern w:val="1"/>
        </w:rPr>
        <w:t>ába</w:t>
      </w:r>
      <w:proofErr w:type="spellEnd"/>
      <w:r>
        <w:rPr>
          <w:rFonts w:ascii="Courier New" w:hAnsi="Courier New" w:cs="Courier New"/>
          <w:kern w:val="1"/>
        </w:rPr>
        <w:t xml:space="preserve"> ütköző módon jogszabálysértő. Utóbbi körben ezért annak az </w:t>
      </w:r>
      <w:proofErr w:type="spellStart"/>
      <w:r>
        <w:rPr>
          <w:rFonts w:ascii="Courier New" w:hAnsi="Courier New" w:cs="Courier New"/>
          <w:kern w:val="1"/>
        </w:rPr>
        <w:t>rPp</w:t>
      </w:r>
      <w:proofErr w:type="spellEnd"/>
      <w:r>
        <w:rPr>
          <w:rFonts w:ascii="Courier New" w:hAnsi="Courier New" w:cs="Courier New"/>
          <w:kern w:val="1"/>
        </w:rPr>
        <w:t xml:space="preserve">. 275. § (4) bekezdése alapján hivatalból történő megváltoztatását kérte akként, hogy a II. rendű alperes részére fizetendő elsőfokú perköltséget a Kúria az elsőfokú ítéletben meghatározott összegben, </w:t>
      </w:r>
      <w:r>
        <w:rPr>
          <w:rFonts w:ascii="Courier New" w:hAnsi="Courier New" w:cs="Courier New"/>
          <w:kern w:val="1"/>
        </w:rPr>
        <w:t>a másodfokú perköltséget ezen összeg 50%-</w:t>
      </w:r>
      <w:proofErr w:type="spellStart"/>
      <w:r>
        <w:rPr>
          <w:rFonts w:ascii="Courier New" w:hAnsi="Courier New" w:cs="Courier New"/>
          <w:kern w:val="1"/>
        </w:rPr>
        <w:t>ában</w:t>
      </w:r>
      <w:proofErr w:type="spellEnd"/>
      <w:r>
        <w:rPr>
          <w:rFonts w:ascii="Courier New" w:hAnsi="Courier New" w:cs="Courier New"/>
          <w:kern w:val="1"/>
        </w:rPr>
        <w:t xml:space="preserve"> határozza meg, továbbá marasztalja felperest bruttó 89.317.735 forint felülvizsgálati eljárási költségben.</w:t>
      </w:r>
    </w:p>
    <w:p w14:paraId="7BCBAD1E" w14:textId="77777777" w:rsidR="00100AA1" w:rsidRDefault="00100AA1">
      <w:pPr>
        <w:widowControl w:val="0"/>
        <w:suppressAutoHyphens/>
        <w:autoSpaceDE w:val="0"/>
        <w:autoSpaceDN w:val="0"/>
        <w:adjustRightInd w:val="0"/>
        <w:spacing w:after="0" w:line="100" w:lineRule="atLeast"/>
        <w:ind w:hanging="567"/>
        <w:jc w:val="both"/>
        <w:rPr>
          <w:rFonts w:ascii="Courier New" w:hAnsi="Courier New" w:cs="Courier New"/>
          <w:kern w:val="1"/>
        </w:rPr>
      </w:pPr>
      <w:r>
        <w:rPr>
          <w:rFonts w:ascii="Times New Roman" w:hAnsi="Times New Roman" w:cs="Times New Roman"/>
          <w:kern w:val="1"/>
        </w:rPr>
        <w:t>[36]</w:t>
      </w:r>
      <w:r>
        <w:rPr>
          <w:rFonts w:ascii="Times New Roman" w:hAnsi="Times New Roman" w:cs="Times New Roman"/>
          <w:kern w:val="1"/>
        </w:rPr>
        <w:tab/>
      </w:r>
      <w:r>
        <w:rPr>
          <w:rFonts w:ascii="Courier New" w:hAnsi="Courier New" w:cs="Courier New"/>
          <w:kern w:val="1"/>
        </w:rPr>
        <w:t xml:space="preserve">A per érdemét tekintve kifejtette, a jogerős részítélet indokolása - abban a részében, amely szerint az elévülés a végszámla kifizetésekor kezdődött - téves. Megítélése szerint az időszakot indokolt két részre osztani. Egy olyan szakaszra, amely esetén a károsodási időpontokhoz képest a felismerés időpontjától számítva már egy évnél kevesebb elévülési idő volt hátra, és egy olyanra, ahol károsodás időpontjaihoz képest a felismerés időpontjában az </w:t>
      </w:r>
      <w:r>
        <w:rPr>
          <w:rFonts w:ascii="Courier New" w:hAnsi="Courier New" w:cs="Courier New"/>
          <w:kern w:val="1"/>
        </w:rPr>
        <w:lastRenderedPageBreak/>
        <w:t xml:space="preserve">elévülési időből egy év vagy annál több volt hátra. </w:t>
      </w:r>
    </w:p>
    <w:p w14:paraId="4FBD5122" w14:textId="77777777" w:rsidR="00100AA1" w:rsidRDefault="00100AA1">
      <w:pPr>
        <w:widowControl w:val="0"/>
        <w:suppressAutoHyphens/>
        <w:autoSpaceDE w:val="0"/>
        <w:autoSpaceDN w:val="0"/>
        <w:adjustRightInd w:val="0"/>
        <w:spacing w:after="0" w:line="100" w:lineRule="atLeast"/>
        <w:ind w:hanging="567"/>
        <w:jc w:val="both"/>
        <w:rPr>
          <w:rFonts w:ascii="Courier New" w:hAnsi="Courier New" w:cs="Courier New"/>
          <w:kern w:val="1"/>
        </w:rPr>
      </w:pPr>
      <w:r>
        <w:rPr>
          <w:rFonts w:ascii="Times New Roman" w:hAnsi="Times New Roman" w:cs="Times New Roman"/>
          <w:kern w:val="1"/>
        </w:rPr>
        <w:t>[37]</w:t>
      </w:r>
      <w:r>
        <w:rPr>
          <w:rFonts w:ascii="Times New Roman" w:hAnsi="Times New Roman" w:cs="Times New Roman"/>
          <w:kern w:val="1"/>
        </w:rPr>
        <w:tab/>
      </w:r>
      <w:r>
        <w:rPr>
          <w:rFonts w:ascii="Courier New" w:hAnsi="Courier New" w:cs="Courier New"/>
          <w:kern w:val="1"/>
        </w:rPr>
        <w:t xml:space="preserve">A II. rendű alperes a felülvizsgálati ellenkérelem alapján a jogerős részítélet kérelme szerinti megváltoztatását arra tekintettel látta lehetségesnek, hogy a felperes felülvizsgálati kérelme az első- és másodfokú perköltségre is kiterjedő új határozat meghozatalára irányult. Ekként álláspontja szerint a felperes a felülvizsgálat tárgyává tette mind az első-, mind a másodfokú perköltséget. Az </w:t>
      </w:r>
      <w:proofErr w:type="spellStart"/>
      <w:r>
        <w:rPr>
          <w:rFonts w:ascii="Courier New" w:hAnsi="Courier New" w:cs="Courier New"/>
          <w:kern w:val="1"/>
        </w:rPr>
        <w:t>rPp</w:t>
      </w:r>
      <w:proofErr w:type="spellEnd"/>
      <w:r>
        <w:rPr>
          <w:rFonts w:ascii="Courier New" w:hAnsi="Courier New" w:cs="Courier New"/>
          <w:kern w:val="1"/>
        </w:rPr>
        <w:t xml:space="preserve">. 270. § (1) bekezdése alapján a felülvizsgálati eljárásban is érvényesülő </w:t>
      </w:r>
      <w:proofErr w:type="spellStart"/>
      <w:r>
        <w:rPr>
          <w:rFonts w:ascii="Courier New" w:hAnsi="Courier New" w:cs="Courier New"/>
          <w:kern w:val="1"/>
        </w:rPr>
        <w:t>rPp</w:t>
      </w:r>
      <w:proofErr w:type="spellEnd"/>
      <w:r>
        <w:rPr>
          <w:rFonts w:ascii="Courier New" w:hAnsi="Courier New" w:cs="Courier New"/>
          <w:kern w:val="1"/>
        </w:rPr>
        <w:t>. 78. § (2) bekezdése szerint a bí</w:t>
      </w:r>
      <w:r>
        <w:rPr>
          <w:rFonts w:ascii="Courier New" w:hAnsi="Courier New" w:cs="Courier New"/>
          <w:kern w:val="1"/>
        </w:rPr>
        <w:t xml:space="preserve">róság a perköltség felől hivatalból határoz. A Kúriát - a </w:t>
      </w:r>
      <w:proofErr w:type="spellStart"/>
      <w:r>
        <w:rPr>
          <w:rFonts w:ascii="Courier New" w:hAnsi="Courier New" w:cs="Courier New"/>
          <w:kern w:val="1"/>
        </w:rPr>
        <w:t>hivatalbóli</w:t>
      </w:r>
      <w:proofErr w:type="spellEnd"/>
      <w:r>
        <w:rPr>
          <w:rFonts w:ascii="Courier New" w:hAnsi="Courier New" w:cs="Courier New"/>
          <w:kern w:val="1"/>
        </w:rPr>
        <w:t xml:space="preserve"> döntési kötelezettség okán - nem kötik a felek által előterjesztett kérelmek, hanem a kérdésről az </w:t>
      </w:r>
      <w:proofErr w:type="spellStart"/>
      <w:r>
        <w:rPr>
          <w:rFonts w:ascii="Courier New" w:hAnsi="Courier New" w:cs="Courier New"/>
          <w:kern w:val="1"/>
        </w:rPr>
        <w:t>rPp</w:t>
      </w:r>
      <w:proofErr w:type="spellEnd"/>
      <w:r>
        <w:rPr>
          <w:rFonts w:ascii="Courier New" w:hAnsi="Courier New" w:cs="Courier New"/>
          <w:kern w:val="1"/>
        </w:rPr>
        <w:t xml:space="preserve">. erre vonatkozó rendelkezéseinek megfelelő döntést kell hoznia. </w:t>
      </w:r>
    </w:p>
    <w:p w14:paraId="2CDE5B4C" w14:textId="77777777" w:rsidR="00100AA1" w:rsidRDefault="00100AA1">
      <w:pPr>
        <w:widowControl w:val="0"/>
        <w:suppressAutoHyphens/>
        <w:autoSpaceDE w:val="0"/>
        <w:autoSpaceDN w:val="0"/>
        <w:adjustRightInd w:val="0"/>
        <w:spacing w:after="0" w:line="100" w:lineRule="atLeast"/>
        <w:ind w:hanging="567"/>
        <w:jc w:val="both"/>
        <w:rPr>
          <w:rFonts w:ascii="Courier New" w:hAnsi="Courier New" w:cs="Courier New"/>
          <w:kern w:val="1"/>
        </w:rPr>
      </w:pPr>
      <w:r>
        <w:rPr>
          <w:rFonts w:ascii="Times New Roman" w:hAnsi="Times New Roman" w:cs="Times New Roman"/>
          <w:kern w:val="1"/>
        </w:rPr>
        <w:t>[38]</w:t>
      </w:r>
      <w:r>
        <w:rPr>
          <w:rFonts w:ascii="Times New Roman" w:hAnsi="Times New Roman" w:cs="Times New Roman"/>
          <w:kern w:val="1"/>
        </w:rPr>
        <w:tab/>
      </w:r>
      <w:r>
        <w:rPr>
          <w:rFonts w:ascii="Courier New" w:hAnsi="Courier New" w:cs="Courier New"/>
          <w:kern w:val="1"/>
        </w:rPr>
        <w:t>A IV. és V. rendű alperesek felülvizsgálati ellenkérelmükben a jogerős részítélet hatályában fenntartását kérték. Arra hivatkoztak, az ítélőtábla - immár negyedik határozatában - helytállóan állapította meg, hogy a felperes velük szemben érvényesített követelése elévült. Előadták, bár a felperes követelésének elévülésére nincs kihatással, nem értenek egyet a másodfokú részítéletben megállapított, a kár lehetséges bekövetkeztének időpontjával. Véleményük szerint a kár bekövetkezésének időpontja a szerződésk</w:t>
      </w:r>
      <w:r>
        <w:rPr>
          <w:rFonts w:ascii="Courier New" w:hAnsi="Courier New" w:cs="Courier New"/>
          <w:kern w:val="1"/>
        </w:rPr>
        <w:t xml:space="preserve">ötés napja vagy az első finanszírozási tevékenység napja, azaz az első vagyoncsökkenés. A végszámla mint károsodási kezdőidőpont meghatározása jogellenes és logikátlan. Indokolatlanul volt figyelemmel az ítélőtábla a szolgáltatás osztható vagy oszthatatlan jellegére, mert annak a károsodás szempontjából nincs jelentősége. </w:t>
      </w:r>
    </w:p>
    <w:p w14:paraId="69613332" w14:textId="77777777" w:rsidR="00100AA1" w:rsidRDefault="00100AA1">
      <w:pPr>
        <w:widowControl w:val="0"/>
        <w:suppressAutoHyphens/>
        <w:autoSpaceDE w:val="0"/>
        <w:autoSpaceDN w:val="0"/>
        <w:adjustRightInd w:val="0"/>
        <w:spacing w:after="0" w:line="100" w:lineRule="atLeast"/>
        <w:ind w:hanging="567"/>
        <w:jc w:val="both"/>
        <w:rPr>
          <w:rFonts w:ascii="Courier New" w:hAnsi="Courier New" w:cs="Courier New"/>
          <w:kern w:val="1"/>
        </w:rPr>
      </w:pPr>
      <w:r>
        <w:rPr>
          <w:rFonts w:ascii="Times New Roman" w:hAnsi="Times New Roman" w:cs="Times New Roman"/>
          <w:kern w:val="1"/>
        </w:rPr>
        <w:t>[39]</w:t>
      </w:r>
      <w:r>
        <w:rPr>
          <w:rFonts w:ascii="Times New Roman" w:hAnsi="Times New Roman" w:cs="Times New Roman"/>
          <w:kern w:val="1"/>
        </w:rPr>
        <w:tab/>
      </w:r>
      <w:r>
        <w:rPr>
          <w:rFonts w:ascii="Courier New" w:hAnsi="Courier New" w:cs="Courier New"/>
          <w:kern w:val="1"/>
        </w:rPr>
        <w:t xml:space="preserve">Előadták továbbá, hogy sérült a tisztességes eljáráshoz való joguk, mivel nem tudtak arról, hogy az ítélőtábla a korábbi álláspontjától el kíván térni. Erre való figyelmeztetés esetén lehetőségük lett volna előadni, hogy a felperes által hivatkozott ún. végszámla nem állt kapcsolatban a kartelltevékenységgel összefüggésbe hozott főszerződéssel, az a pótmunkákra vonatkozott. Mivel GVH a pótmunkák tekintetében nem állapított meg kartell tevékenységet, a felperes a pótmunkákkal kapcsolatban nem érvényesíthet </w:t>
      </w:r>
      <w:r>
        <w:rPr>
          <w:rFonts w:ascii="Courier New" w:hAnsi="Courier New" w:cs="Courier New"/>
          <w:kern w:val="1"/>
        </w:rPr>
        <w:t>kártérítési igényt, hiányzik az ok-okozati összefüggés.</w:t>
      </w:r>
    </w:p>
    <w:p w14:paraId="50F5F508" w14:textId="77777777" w:rsidR="00100AA1" w:rsidRDefault="00100AA1">
      <w:pPr>
        <w:widowControl w:val="0"/>
        <w:suppressAutoHyphens/>
        <w:autoSpaceDE w:val="0"/>
        <w:autoSpaceDN w:val="0"/>
        <w:adjustRightInd w:val="0"/>
        <w:spacing w:after="0" w:line="100" w:lineRule="atLeast"/>
        <w:ind w:hanging="567"/>
        <w:jc w:val="both"/>
        <w:rPr>
          <w:rFonts w:ascii="Courier New" w:hAnsi="Courier New" w:cs="Courier New"/>
          <w:kern w:val="1"/>
        </w:rPr>
      </w:pPr>
      <w:r>
        <w:rPr>
          <w:rFonts w:ascii="Times New Roman" w:hAnsi="Times New Roman" w:cs="Times New Roman"/>
          <w:kern w:val="1"/>
        </w:rPr>
        <w:t>[40]</w:t>
      </w:r>
      <w:r>
        <w:rPr>
          <w:rFonts w:ascii="Times New Roman" w:hAnsi="Times New Roman" w:cs="Times New Roman"/>
          <w:kern w:val="1"/>
        </w:rPr>
        <w:tab/>
      </w:r>
      <w:r>
        <w:rPr>
          <w:rFonts w:ascii="Courier New" w:hAnsi="Courier New" w:cs="Courier New"/>
          <w:kern w:val="1"/>
        </w:rPr>
        <w:t>A IV. és V. rendű alperesek álláspontja szerint is a jogerős részítélet jogszabálysértő a perköltséget megváltoztató részében is.</w:t>
      </w:r>
    </w:p>
    <w:p w14:paraId="06C61504" w14:textId="77777777" w:rsidR="00100AA1" w:rsidRDefault="00100AA1">
      <w:pPr>
        <w:widowControl w:val="0"/>
        <w:suppressAutoHyphens/>
        <w:autoSpaceDE w:val="0"/>
        <w:autoSpaceDN w:val="0"/>
        <w:adjustRightInd w:val="0"/>
        <w:spacing w:after="0" w:line="100" w:lineRule="atLeast"/>
        <w:ind w:hanging="567"/>
        <w:jc w:val="both"/>
        <w:rPr>
          <w:rFonts w:ascii="Courier New" w:hAnsi="Courier New" w:cs="Courier New"/>
          <w:kern w:val="1"/>
        </w:rPr>
      </w:pPr>
      <w:r>
        <w:rPr>
          <w:rFonts w:ascii="Times New Roman" w:hAnsi="Times New Roman" w:cs="Times New Roman"/>
          <w:kern w:val="1"/>
        </w:rPr>
        <w:t>[41]</w:t>
      </w:r>
      <w:r>
        <w:rPr>
          <w:rFonts w:ascii="Times New Roman" w:hAnsi="Times New Roman" w:cs="Times New Roman"/>
          <w:kern w:val="1"/>
        </w:rPr>
        <w:tab/>
      </w:r>
      <w:r>
        <w:rPr>
          <w:rFonts w:ascii="Courier New" w:hAnsi="Courier New" w:cs="Courier New"/>
          <w:kern w:val="1"/>
        </w:rPr>
        <w:t>Az I. rendű alperes - bár az eljárás ezen szakaszában közvetlenül nem volt érdekelt - szintén előterjesztett felülvizsgálati ellenkérelmet, amelyben jogszabálysértésére hivatkozással a jogerős részítélet hatályon kívül helyezését maga is kérte a felülvizsgálati kérelemben foglalt harmadlagos kérelemnek megfelelően, de attól eltérő jogi indokolással. Részletesen kifejtett álláspontja szerint a végszámla kifizetésének az elévülés kezdő időpontjaként való elfogadása szemben áll a következetes magyar joggyakor</w:t>
      </w:r>
      <w:r>
        <w:rPr>
          <w:rFonts w:ascii="Courier New" w:hAnsi="Courier New" w:cs="Courier New"/>
          <w:kern w:val="1"/>
        </w:rPr>
        <w:t xml:space="preserve">lattal és a jogirodalomban írtakkal, amelyek elutasítják a „folyamatos </w:t>
      </w:r>
      <w:r>
        <w:rPr>
          <w:rFonts w:ascii="Courier New" w:hAnsi="Courier New" w:cs="Courier New"/>
          <w:kern w:val="1"/>
        </w:rPr>
        <w:lastRenderedPageBreak/>
        <w:t xml:space="preserve">károsodás" tételét (EBH2007. 1691.). </w:t>
      </w:r>
    </w:p>
    <w:p w14:paraId="7820FD83" w14:textId="77777777" w:rsidR="00100AA1" w:rsidRDefault="00100AA1">
      <w:pPr>
        <w:widowControl w:val="0"/>
        <w:suppressAutoHyphens/>
        <w:autoSpaceDE w:val="0"/>
        <w:autoSpaceDN w:val="0"/>
        <w:adjustRightInd w:val="0"/>
        <w:spacing w:after="0" w:line="100" w:lineRule="atLeast"/>
        <w:ind w:hanging="567"/>
        <w:jc w:val="both"/>
        <w:rPr>
          <w:rFonts w:ascii="Courier New" w:hAnsi="Courier New" w:cs="Courier New"/>
          <w:kern w:val="1"/>
        </w:rPr>
      </w:pPr>
      <w:r>
        <w:rPr>
          <w:rFonts w:ascii="Times New Roman" w:hAnsi="Times New Roman" w:cs="Times New Roman"/>
          <w:kern w:val="1"/>
        </w:rPr>
        <w:t>[42]</w:t>
      </w:r>
      <w:r>
        <w:rPr>
          <w:rFonts w:ascii="Times New Roman" w:hAnsi="Times New Roman" w:cs="Times New Roman"/>
          <w:kern w:val="1"/>
        </w:rPr>
        <w:tab/>
      </w:r>
      <w:r>
        <w:rPr>
          <w:rFonts w:ascii="Courier New" w:hAnsi="Courier New" w:cs="Courier New"/>
          <w:kern w:val="1"/>
        </w:rPr>
        <w:t xml:space="preserve">Valamennyi alperes osztotta a jogerős részítéletben kifejtett álláspontot az elévülés nyugvásával, illetve megszakadásával, továbbá az egyetemleges felelősség </w:t>
      </w:r>
      <w:proofErr w:type="gramStart"/>
      <w:r>
        <w:rPr>
          <w:rFonts w:ascii="Courier New" w:hAnsi="Courier New" w:cs="Courier New"/>
          <w:kern w:val="1"/>
        </w:rPr>
        <w:t>hiányával  összefüggésben</w:t>
      </w:r>
      <w:proofErr w:type="gramEnd"/>
      <w:r>
        <w:rPr>
          <w:rFonts w:ascii="Courier New" w:hAnsi="Courier New" w:cs="Courier New"/>
          <w:kern w:val="1"/>
        </w:rPr>
        <w:t>.</w:t>
      </w:r>
    </w:p>
    <w:p w14:paraId="24AA7A3C" w14:textId="77777777" w:rsidR="00100AA1" w:rsidRDefault="00100AA1">
      <w:pPr>
        <w:keepNext/>
        <w:keepLines/>
        <w:widowControl w:val="0"/>
        <w:tabs>
          <w:tab w:val="left" w:pos="570"/>
        </w:tabs>
        <w:suppressAutoHyphens/>
        <w:autoSpaceDE w:val="0"/>
        <w:autoSpaceDN w:val="0"/>
        <w:adjustRightInd w:val="0"/>
        <w:spacing w:before="283" w:after="283" w:line="100" w:lineRule="atLeast"/>
        <w:jc w:val="both"/>
        <w:rPr>
          <w:rFonts w:ascii="Courier New" w:hAnsi="Courier New" w:cs="Courier New"/>
          <w:b/>
          <w:bCs/>
          <w:kern w:val="1"/>
        </w:rPr>
      </w:pPr>
      <w:r>
        <w:rPr>
          <w:rFonts w:ascii="Courier New" w:hAnsi="Courier New" w:cs="Courier New"/>
          <w:b/>
          <w:bCs/>
          <w:kern w:val="1"/>
        </w:rPr>
        <w:t>A Kúria döntése és jogi indokai</w:t>
      </w:r>
    </w:p>
    <w:p w14:paraId="3B201C26" w14:textId="77777777" w:rsidR="00100AA1" w:rsidRDefault="00100AA1">
      <w:pPr>
        <w:widowControl w:val="0"/>
        <w:tabs>
          <w:tab w:val="left" w:pos="0"/>
          <w:tab w:val="left" w:pos="570"/>
        </w:tabs>
        <w:suppressAutoHyphens/>
        <w:autoSpaceDE w:val="0"/>
        <w:autoSpaceDN w:val="0"/>
        <w:adjustRightInd w:val="0"/>
        <w:spacing w:after="0" w:line="100" w:lineRule="atLeast"/>
        <w:ind w:hanging="567"/>
        <w:jc w:val="both"/>
        <w:rPr>
          <w:rFonts w:ascii="Courier New" w:hAnsi="Courier New" w:cs="Courier New"/>
          <w:kern w:val="1"/>
        </w:rPr>
      </w:pPr>
      <w:r>
        <w:rPr>
          <w:rFonts w:ascii="Times New Roman" w:hAnsi="Times New Roman" w:cs="Times New Roman"/>
          <w:kern w:val="1"/>
        </w:rPr>
        <w:t>[43]</w:t>
      </w:r>
      <w:r>
        <w:rPr>
          <w:rFonts w:ascii="Times New Roman" w:hAnsi="Times New Roman" w:cs="Times New Roman"/>
          <w:kern w:val="1"/>
        </w:rPr>
        <w:tab/>
      </w:r>
      <w:r>
        <w:rPr>
          <w:rFonts w:ascii="Courier New" w:hAnsi="Courier New" w:cs="Courier New"/>
          <w:kern w:val="1"/>
        </w:rPr>
        <w:t>A Kúria a jogerős részítélet felülvizsgálati kérelemmel támadható, támadott részét a Pp. 275. § (2) bekezdése alapján a felülvizsgálati kérelem keretei között vizsgálva jogszabálysértőnek találta.</w:t>
      </w:r>
    </w:p>
    <w:p w14:paraId="59E4BB2A" w14:textId="77777777" w:rsidR="00100AA1" w:rsidRDefault="00100AA1">
      <w:pPr>
        <w:widowControl w:val="0"/>
        <w:suppressAutoHyphens/>
        <w:autoSpaceDE w:val="0"/>
        <w:autoSpaceDN w:val="0"/>
        <w:adjustRightInd w:val="0"/>
        <w:spacing w:after="0" w:line="100" w:lineRule="atLeast"/>
        <w:ind w:hanging="567"/>
        <w:jc w:val="both"/>
        <w:rPr>
          <w:rFonts w:ascii="Courier New" w:hAnsi="Courier New" w:cs="Courier New"/>
          <w:kern w:val="1"/>
        </w:rPr>
      </w:pPr>
      <w:r>
        <w:rPr>
          <w:rFonts w:ascii="Times New Roman" w:hAnsi="Times New Roman" w:cs="Times New Roman"/>
          <w:kern w:val="1"/>
        </w:rPr>
        <w:t>[44]</w:t>
      </w:r>
      <w:r>
        <w:rPr>
          <w:rFonts w:ascii="Times New Roman" w:hAnsi="Times New Roman" w:cs="Times New Roman"/>
          <w:kern w:val="1"/>
        </w:rPr>
        <w:tab/>
      </w:r>
      <w:r>
        <w:rPr>
          <w:rFonts w:ascii="Courier New" w:hAnsi="Courier New" w:cs="Courier New"/>
          <w:kern w:val="1"/>
        </w:rPr>
        <w:t>A felperes felülvizsgálati kérelmében, illetve az alperesek ellenkérelmeikben a következő kérdésekben kérték a Kúria döntését: a közös károkozás fennállta; az elévülés kezdő időpontja; az elévülés nyugvása; az elévülés megszakadása; végül a perköltség kérdésében.</w:t>
      </w:r>
    </w:p>
    <w:p w14:paraId="36ED2089" w14:textId="77777777" w:rsidR="00100AA1" w:rsidRDefault="00100AA1">
      <w:pPr>
        <w:widowControl w:val="0"/>
        <w:tabs>
          <w:tab w:val="left" w:pos="570"/>
        </w:tabs>
        <w:suppressAutoHyphens/>
        <w:autoSpaceDE w:val="0"/>
        <w:autoSpaceDN w:val="0"/>
        <w:adjustRightInd w:val="0"/>
        <w:spacing w:after="0" w:line="100" w:lineRule="atLeast"/>
        <w:jc w:val="both"/>
        <w:rPr>
          <w:rFonts w:ascii="Courier New" w:hAnsi="Courier New" w:cs="Courier New"/>
          <w:kern w:val="1"/>
        </w:rPr>
      </w:pPr>
      <w:r>
        <w:rPr>
          <w:rFonts w:ascii="Courier New" w:hAnsi="Courier New" w:cs="Courier New"/>
          <w:kern w:val="1"/>
        </w:rPr>
        <w:t>Ezek egy részében kizárt volt a Kúria érdemi állásfoglalása a később kifejtettek szerint.</w:t>
      </w:r>
    </w:p>
    <w:p w14:paraId="4205FF49" w14:textId="77777777" w:rsidR="00100AA1" w:rsidRDefault="00100AA1">
      <w:pPr>
        <w:widowControl w:val="0"/>
        <w:tabs>
          <w:tab w:val="left" w:pos="0"/>
          <w:tab w:val="left" w:pos="570"/>
        </w:tabs>
        <w:suppressAutoHyphens/>
        <w:autoSpaceDE w:val="0"/>
        <w:autoSpaceDN w:val="0"/>
        <w:adjustRightInd w:val="0"/>
        <w:spacing w:after="0" w:line="100" w:lineRule="atLeast"/>
        <w:ind w:hanging="567"/>
        <w:jc w:val="both"/>
        <w:rPr>
          <w:rFonts w:ascii="Courier New" w:hAnsi="Courier New" w:cs="Courier New"/>
          <w:kern w:val="1"/>
        </w:rPr>
      </w:pPr>
      <w:r>
        <w:rPr>
          <w:rFonts w:ascii="Times New Roman" w:hAnsi="Times New Roman" w:cs="Times New Roman"/>
          <w:kern w:val="1"/>
        </w:rPr>
        <w:t>[45]</w:t>
      </w:r>
      <w:r>
        <w:rPr>
          <w:rFonts w:ascii="Times New Roman" w:hAnsi="Times New Roman" w:cs="Times New Roman"/>
          <w:kern w:val="1"/>
        </w:rPr>
        <w:tab/>
      </w:r>
      <w:r>
        <w:rPr>
          <w:rFonts w:ascii="Courier New" w:hAnsi="Courier New" w:cs="Courier New"/>
          <w:kern w:val="1"/>
        </w:rPr>
        <w:t xml:space="preserve">Az első kérdésben a Kúria nem értett egyet az ítélőtábla azon álláspontjával, hogy az adott tényállás mellett a közös károkozás megállapításának feltételei nem állnak fenn. Az </w:t>
      </w:r>
      <w:proofErr w:type="spellStart"/>
      <w:r>
        <w:rPr>
          <w:rFonts w:ascii="Courier New" w:hAnsi="Courier New" w:cs="Courier New"/>
          <w:kern w:val="1"/>
        </w:rPr>
        <w:t>rPtk</w:t>
      </w:r>
      <w:proofErr w:type="spellEnd"/>
      <w:r>
        <w:rPr>
          <w:rFonts w:ascii="Courier New" w:hAnsi="Courier New" w:cs="Courier New"/>
          <w:kern w:val="1"/>
        </w:rPr>
        <w:t>. 344. § (1) bekezdése értelmében, ha többen közösen okoznak kárt, felelősségük a károsulttal szemben egyetemleges, egymással szemben pedig magatartásuk felróhatósága arányában oszlik meg. Sem a törvényi tényállás, sem a bírói gyakorlat nem követeli meg többek közös károkozása esetén a károkozók folyamatos, ismétlődő magatartását</w:t>
      </w:r>
      <w:r>
        <w:rPr>
          <w:rFonts w:ascii="Courier New" w:hAnsi="Courier New" w:cs="Courier New"/>
          <w:kern w:val="1"/>
        </w:rPr>
        <w:t xml:space="preserve">. Az </w:t>
      </w:r>
      <w:proofErr w:type="spellStart"/>
      <w:r>
        <w:rPr>
          <w:rFonts w:ascii="Courier New" w:hAnsi="Courier New" w:cs="Courier New"/>
          <w:kern w:val="1"/>
        </w:rPr>
        <w:t>rPtk</w:t>
      </w:r>
      <w:proofErr w:type="spellEnd"/>
      <w:r>
        <w:rPr>
          <w:rFonts w:ascii="Courier New" w:hAnsi="Courier New" w:cs="Courier New"/>
          <w:kern w:val="1"/>
        </w:rPr>
        <w:t>. 344. §-a nem határoz meg e tekintetben többletkövetelményt a 339. §-</w:t>
      </w:r>
      <w:proofErr w:type="spellStart"/>
      <w:r>
        <w:rPr>
          <w:rFonts w:ascii="Courier New" w:hAnsi="Courier New" w:cs="Courier New"/>
          <w:kern w:val="1"/>
        </w:rPr>
        <w:t>ában</w:t>
      </w:r>
      <w:proofErr w:type="spellEnd"/>
      <w:r>
        <w:rPr>
          <w:rFonts w:ascii="Courier New" w:hAnsi="Courier New" w:cs="Courier New"/>
          <w:kern w:val="1"/>
        </w:rPr>
        <w:t xml:space="preserve"> megfogalmazott általános kártérítési alakzathoz képest. Akár egyedül, akár többen közösen okoznak kárt, a jogellenes károkozó magatartás egyaránt megvalósulhat egy cselekménnyel, illetve folyamatos, vagy ismétlődő magatartással. </w:t>
      </w:r>
    </w:p>
    <w:p w14:paraId="7B1F7359" w14:textId="77777777" w:rsidR="00100AA1" w:rsidRDefault="00100AA1">
      <w:pPr>
        <w:widowControl w:val="0"/>
        <w:suppressAutoHyphens/>
        <w:autoSpaceDE w:val="0"/>
        <w:autoSpaceDN w:val="0"/>
        <w:adjustRightInd w:val="0"/>
        <w:spacing w:after="0" w:line="100" w:lineRule="atLeast"/>
        <w:ind w:hanging="567"/>
        <w:jc w:val="both"/>
        <w:rPr>
          <w:rFonts w:ascii="Courier New" w:hAnsi="Courier New" w:cs="Courier New"/>
          <w:kern w:val="1"/>
        </w:rPr>
      </w:pPr>
      <w:r>
        <w:rPr>
          <w:rFonts w:ascii="Times New Roman" w:hAnsi="Times New Roman" w:cs="Times New Roman"/>
          <w:kern w:val="1"/>
        </w:rPr>
        <w:t>[46]</w:t>
      </w:r>
      <w:r>
        <w:rPr>
          <w:rFonts w:ascii="Times New Roman" w:hAnsi="Times New Roman" w:cs="Times New Roman"/>
          <w:kern w:val="1"/>
        </w:rPr>
        <w:tab/>
      </w:r>
      <w:r>
        <w:rPr>
          <w:rFonts w:ascii="Courier New" w:hAnsi="Courier New" w:cs="Courier New"/>
          <w:kern w:val="1"/>
        </w:rPr>
        <w:t xml:space="preserve">A Kúria megítélése szerint az adott ügyben sem volt szükség a közös károkozás megvalósításához egységes, folyamatos, ismétlődő </w:t>
      </w:r>
      <w:proofErr w:type="spellStart"/>
      <w:r>
        <w:rPr>
          <w:rFonts w:ascii="Courier New" w:hAnsi="Courier New" w:cs="Courier New"/>
          <w:kern w:val="1"/>
        </w:rPr>
        <w:t>kartellező</w:t>
      </w:r>
      <w:proofErr w:type="spellEnd"/>
      <w:r>
        <w:rPr>
          <w:rFonts w:ascii="Courier New" w:hAnsi="Courier New" w:cs="Courier New"/>
          <w:kern w:val="1"/>
        </w:rPr>
        <w:t xml:space="preserve"> magatartás tanúsítására,</w:t>
      </w:r>
      <w:r>
        <w:rPr>
          <w:rFonts w:ascii="Courier New" w:hAnsi="Courier New" w:cs="Courier New"/>
          <w:kern w:val="1"/>
          <w:u w:val="single"/>
        </w:rPr>
        <w:t xml:space="preserve"> </w:t>
      </w:r>
      <w:r>
        <w:rPr>
          <w:rFonts w:ascii="Courier New" w:hAnsi="Courier New" w:cs="Courier New"/>
          <w:kern w:val="1"/>
        </w:rPr>
        <w:t>szemben a jogerős határozatban kifejtettekkel. A GVH határozatában megállapított kartell megállapodás - a közigazgatási peres eljárásban felül nem értékelt - tartalmából egyértelműen megállapítható a közös károkozás, függetlenül attól, hogy a NIF által 2002-ben kiírt eljárás tárgyát képező útszakaszok tekintetében az alperesek között egy megállap</w:t>
      </w:r>
      <w:r>
        <w:rPr>
          <w:rFonts w:ascii="Courier New" w:hAnsi="Courier New" w:cs="Courier New"/>
          <w:kern w:val="1"/>
        </w:rPr>
        <w:t>odás jött létre, amelyet a meghívásos pályázat érvénytelenítését követően a nyílt közbeszerzési eljárásban is fenntartottak, és annak megfelelően jártak el. Az ítélőtábla által szükségesnek ítélt egységes, folyamatos, komplex jogsértésnek alapvetően nem a versenyjogi jogsértés magánjogi konzekvenciái, hanem magának a versenyjogsértésnek a megállapítsa körében van, illetve lehet jelentősége.</w:t>
      </w:r>
    </w:p>
    <w:p w14:paraId="009929C0" w14:textId="77777777" w:rsidR="00100AA1" w:rsidRDefault="00100AA1">
      <w:pPr>
        <w:widowControl w:val="0"/>
        <w:suppressAutoHyphens/>
        <w:autoSpaceDE w:val="0"/>
        <w:autoSpaceDN w:val="0"/>
        <w:adjustRightInd w:val="0"/>
        <w:spacing w:after="0" w:line="100" w:lineRule="atLeast"/>
        <w:ind w:hanging="567"/>
        <w:jc w:val="both"/>
        <w:rPr>
          <w:rFonts w:ascii="Courier New" w:hAnsi="Courier New" w:cs="Courier New"/>
          <w:kern w:val="1"/>
        </w:rPr>
      </w:pPr>
      <w:r>
        <w:rPr>
          <w:rFonts w:ascii="Times New Roman" w:hAnsi="Times New Roman" w:cs="Times New Roman"/>
          <w:kern w:val="1"/>
        </w:rPr>
        <w:t>[47]</w:t>
      </w:r>
      <w:r>
        <w:rPr>
          <w:rFonts w:ascii="Times New Roman" w:hAnsi="Times New Roman" w:cs="Times New Roman"/>
          <w:kern w:val="1"/>
        </w:rPr>
        <w:tab/>
      </w:r>
      <w:r>
        <w:rPr>
          <w:rFonts w:ascii="Courier New" w:hAnsi="Courier New" w:cs="Courier New"/>
          <w:kern w:val="1"/>
        </w:rPr>
        <w:t>A GVH jelen ügy alapját képező határozata alapján kétség nélkül, íté</w:t>
      </w:r>
      <w:r>
        <w:rPr>
          <w:rFonts w:ascii="Courier New" w:hAnsi="Courier New" w:cs="Courier New"/>
          <w:kern w:val="1"/>
        </w:rPr>
        <w:t xml:space="preserve">leti bizonyossággal megállapítható, hogy az alperesek között piacfelosztásra irányuló kartell megállapodás jött létre, amely </w:t>
      </w:r>
      <w:r>
        <w:rPr>
          <w:rFonts w:ascii="Courier New" w:hAnsi="Courier New" w:cs="Courier New"/>
          <w:kern w:val="1"/>
        </w:rPr>
        <w:lastRenderedPageBreak/>
        <w:t xml:space="preserve">kihatott az </w:t>
      </w:r>
      <w:proofErr w:type="spellStart"/>
      <w:r>
        <w:rPr>
          <w:rFonts w:ascii="Courier New" w:hAnsi="Courier New" w:cs="Courier New"/>
          <w:kern w:val="1"/>
        </w:rPr>
        <w:t>árképzésre</w:t>
      </w:r>
      <w:proofErr w:type="spellEnd"/>
      <w:r>
        <w:rPr>
          <w:rFonts w:ascii="Courier New" w:hAnsi="Courier New" w:cs="Courier New"/>
          <w:kern w:val="1"/>
        </w:rPr>
        <w:t xml:space="preserve"> is, a beadási sávok egyeztetésével valósult meg (255. pont.). A versenyhatóság többek között az alperesek Tpvt. 11. § (2) bekezdés a) pontjába ütköző magatartását is megállapította, amely a vételi vagy az eladási árak, valamint az egyéb üzleti feltételek közvetlen vagy közvetett meghatározását tilalmazza. A megállapodás célja egyértelműen az volt, hogy az alpere</w:t>
      </w:r>
      <w:r>
        <w:rPr>
          <w:rFonts w:ascii="Courier New" w:hAnsi="Courier New" w:cs="Courier New"/>
          <w:kern w:val="1"/>
        </w:rPr>
        <w:t>sek annak megfelelően olyan árajánlatot adjanak külön-külön az általuk megnyerendő pályaszakaszra, ami biztosítja számukra a megállapodás szerinti útszakaszok tekintetében a megállapodás szerinti alperes nyertességét. Az alperesek között létrejött megállapodás, figyelemmel a tender kiírásban foglaltakra, alkalmas volt a fenti cél elérésére, hiszen a vállalási ár döntő jelentőségű tényező volt. A Kúria nem vitatja az alperesek azon érvelésének helytállóságát, hogy konkrét, részletekbe menő ármegállapodás nem</w:t>
      </w:r>
      <w:r>
        <w:rPr>
          <w:rFonts w:ascii="Courier New" w:hAnsi="Courier New" w:cs="Courier New"/>
          <w:kern w:val="1"/>
        </w:rPr>
        <w:t xml:space="preserve"> jött létre közöttük, erre a megállapításra a GVH határozata alapján nem lehet jutni. Megítélése szerint ugyanakkor - ha megállapodásuk ténylegesen kárt okozott - ez nem zárja ki a közös károkozás megállapítását. A kár ez esetben valamennyiük közrehatásának eredménye, amely tekintetben az akarategységük is nem kétségesen fennállt. </w:t>
      </w:r>
    </w:p>
    <w:p w14:paraId="0EE36D84" w14:textId="77777777" w:rsidR="00100AA1" w:rsidRDefault="00100AA1">
      <w:pPr>
        <w:widowControl w:val="0"/>
        <w:suppressAutoHyphens/>
        <w:autoSpaceDE w:val="0"/>
        <w:autoSpaceDN w:val="0"/>
        <w:adjustRightInd w:val="0"/>
        <w:spacing w:after="0" w:line="100" w:lineRule="atLeast"/>
        <w:ind w:hanging="567"/>
        <w:jc w:val="both"/>
        <w:rPr>
          <w:rFonts w:ascii="Courier New" w:hAnsi="Courier New" w:cs="Courier New"/>
          <w:kern w:val="1"/>
        </w:rPr>
      </w:pPr>
      <w:r>
        <w:rPr>
          <w:rFonts w:ascii="Times New Roman" w:hAnsi="Times New Roman" w:cs="Times New Roman"/>
          <w:kern w:val="1"/>
        </w:rPr>
        <w:t>[48]</w:t>
      </w:r>
      <w:r>
        <w:rPr>
          <w:rFonts w:ascii="Times New Roman" w:hAnsi="Times New Roman" w:cs="Times New Roman"/>
          <w:kern w:val="1"/>
        </w:rPr>
        <w:tab/>
      </w:r>
      <w:r>
        <w:rPr>
          <w:rFonts w:ascii="Courier New" w:hAnsi="Courier New" w:cs="Courier New"/>
          <w:kern w:val="1"/>
        </w:rPr>
        <w:t xml:space="preserve">A fentiekből az következik, hogy a felperesek egyetemlegesen tartoznak helytállni a felperest ért kárért, ha az eljárás későbbi szakaszában </w:t>
      </w:r>
      <w:proofErr w:type="gramStart"/>
      <w:r>
        <w:rPr>
          <w:rFonts w:ascii="Courier New" w:hAnsi="Courier New" w:cs="Courier New"/>
          <w:kern w:val="1"/>
        </w:rPr>
        <w:t>bizonyítást nyer</w:t>
      </w:r>
      <w:proofErr w:type="gramEnd"/>
      <w:r>
        <w:rPr>
          <w:rFonts w:ascii="Courier New" w:hAnsi="Courier New" w:cs="Courier New"/>
          <w:kern w:val="1"/>
        </w:rPr>
        <w:t xml:space="preserve"> a kártérítési felelősség valamennyi feltételének megvalósulása. A fenti értelmezést támasztja alá a jelen perben még nem alkalmazható, azonban az alkalmazandó jogszabályi környezet helyes értelmezéséhez a jogfejlődés irányát jelző módon segítséget nyújtó - a később született, a tagállamok és az Európai Unió versenyjogi rendelkezéseinek megsértésén alap</w:t>
      </w:r>
      <w:r>
        <w:rPr>
          <w:rFonts w:ascii="Courier New" w:hAnsi="Courier New" w:cs="Courier New"/>
          <w:kern w:val="1"/>
        </w:rPr>
        <w:t>uló, nemzeti jog szerinti kártérítési keresetekre irányadó egyes szabályokról szóló 2014. november 26-i 2014/104/EU európai parlamenti és tanácsi irányelvnek való megfelelést szolgáló - Tpvt. 2017. január 15-től hatályos 88/H. §-</w:t>
      </w:r>
      <w:proofErr w:type="spellStart"/>
      <w:r>
        <w:rPr>
          <w:rFonts w:ascii="Courier New" w:hAnsi="Courier New" w:cs="Courier New"/>
          <w:kern w:val="1"/>
        </w:rPr>
        <w:t>ának</w:t>
      </w:r>
      <w:proofErr w:type="spellEnd"/>
      <w:r>
        <w:rPr>
          <w:rFonts w:ascii="Courier New" w:hAnsi="Courier New" w:cs="Courier New"/>
          <w:kern w:val="1"/>
        </w:rPr>
        <w:t xml:space="preserve"> rendelkezése is. Ez egyebek mellett a 11. §-</w:t>
      </w:r>
      <w:proofErr w:type="spellStart"/>
      <w:r>
        <w:rPr>
          <w:rFonts w:ascii="Courier New" w:hAnsi="Courier New" w:cs="Courier New"/>
          <w:kern w:val="1"/>
        </w:rPr>
        <w:t>ba</w:t>
      </w:r>
      <w:proofErr w:type="spellEnd"/>
      <w:r>
        <w:rPr>
          <w:rFonts w:ascii="Courier New" w:hAnsi="Courier New" w:cs="Courier New"/>
          <w:kern w:val="1"/>
        </w:rPr>
        <w:t xml:space="preserve"> ütköző versenysértő magatartások tekintetében többek közös károkozása esetén az egyetemleges felelősség szabályait rendeli alkalmazni. Jelen ügyre irányadóan - ahogyan arra az ítélőtábla is rámutatott - a Tpvt. erre vonatkozó szabá</w:t>
      </w:r>
      <w:r>
        <w:rPr>
          <w:rFonts w:ascii="Courier New" w:hAnsi="Courier New" w:cs="Courier New"/>
          <w:kern w:val="1"/>
        </w:rPr>
        <w:t xml:space="preserve">lyozást még nem tartalmazott, azonban a fentebb kifejtettek szerint önmagában az </w:t>
      </w:r>
      <w:proofErr w:type="spellStart"/>
      <w:r>
        <w:rPr>
          <w:rFonts w:ascii="Courier New" w:hAnsi="Courier New" w:cs="Courier New"/>
          <w:kern w:val="1"/>
        </w:rPr>
        <w:t>rPtk</w:t>
      </w:r>
      <w:proofErr w:type="spellEnd"/>
      <w:r>
        <w:rPr>
          <w:rFonts w:ascii="Courier New" w:hAnsi="Courier New" w:cs="Courier New"/>
          <w:kern w:val="1"/>
        </w:rPr>
        <w:t xml:space="preserve">. 344. § (1) bekezdésének a Tpvt. 11. §-ára vonatkoztatott megfelelő értelmezéséből is következik az alperesek közös károkozásból adódó egyetemleges felelőssége.   </w:t>
      </w:r>
    </w:p>
    <w:p w14:paraId="45ED0E5C" w14:textId="77777777" w:rsidR="00100AA1" w:rsidRDefault="00100AA1">
      <w:pPr>
        <w:widowControl w:val="0"/>
        <w:suppressAutoHyphens/>
        <w:autoSpaceDE w:val="0"/>
        <w:autoSpaceDN w:val="0"/>
        <w:adjustRightInd w:val="0"/>
        <w:spacing w:after="0" w:line="100" w:lineRule="atLeast"/>
        <w:ind w:hanging="567"/>
        <w:jc w:val="both"/>
        <w:rPr>
          <w:rFonts w:ascii="Courier New" w:hAnsi="Courier New" w:cs="Courier New"/>
          <w:kern w:val="1"/>
        </w:rPr>
      </w:pPr>
      <w:r>
        <w:rPr>
          <w:rFonts w:ascii="Times New Roman" w:hAnsi="Times New Roman" w:cs="Times New Roman"/>
          <w:kern w:val="1"/>
        </w:rPr>
        <w:t>[49]</w:t>
      </w:r>
      <w:r>
        <w:rPr>
          <w:rFonts w:ascii="Times New Roman" w:hAnsi="Times New Roman" w:cs="Times New Roman"/>
          <w:kern w:val="1"/>
        </w:rPr>
        <w:tab/>
      </w:r>
      <w:r>
        <w:rPr>
          <w:rFonts w:ascii="Courier New" w:hAnsi="Courier New" w:cs="Courier New"/>
          <w:kern w:val="1"/>
        </w:rPr>
        <w:t>Mindezért nem alperesenként, hanem a később kifejtettek szerint projektenként kell vizsgálni a jelen felülvizsgálati eljárásban eldöntendő jogkérdé</w:t>
      </w:r>
      <w:r>
        <w:rPr>
          <w:rFonts w:ascii="Courier New" w:hAnsi="Courier New" w:cs="Courier New"/>
          <w:kern w:val="1"/>
        </w:rPr>
        <w:t>st, azt, hogy a II., IV. és V. rendű alperesek által megvalósított projektek vonatkozásában az elévülés bekövetkezett-e.</w:t>
      </w:r>
    </w:p>
    <w:p w14:paraId="324CC79C" w14:textId="77777777" w:rsidR="00100AA1" w:rsidRDefault="00100AA1">
      <w:pPr>
        <w:widowControl w:val="0"/>
        <w:suppressAutoHyphens/>
        <w:autoSpaceDE w:val="0"/>
        <w:autoSpaceDN w:val="0"/>
        <w:adjustRightInd w:val="0"/>
        <w:spacing w:after="0" w:line="100" w:lineRule="atLeast"/>
        <w:ind w:hanging="567"/>
        <w:jc w:val="both"/>
        <w:rPr>
          <w:rFonts w:ascii="Courier New" w:hAnsi="Courier New" w:cs="Courier New"/>
          <w:kern w:val="1"/>
        </w:rPr>
      </w:pPr>
      <w:r>
        <w:rPr>
          <w:rFonts w:ascii="Times New Roman" w:hAnsi="Times New Roman" w:cs="Times New Roman"/>
          <w:kern w:val="1"/>
        </w:rPr>
        <w:t>[50]</w:t>
      </w:r>
      <w:r>
        <w:rPr>
          <w:rFonts w:ascii="Times New Roman" w:hAnsi="Times New Roman" w:cs="Times New Roman"/>
          <w:kern w:val="1"/>
        </w:rPr>
        <w:tab/>
      </w:r>
      <w:r>
        <w:rPr>
          <w:rFonts w:ascii="Courier New" w:hAnsi="Courier New" w:cs="Courier New"/>
          <w:kern w:val="1"/>
        </w:rPr>
        <w:t xml:space="preserve">Az elévülés kezdő időpontja tekintetében a Kúria hangsúlyozza, az adott ügyben irányadó </w:t>
      </w:r>
      <w:proofErr w:type="spellStart"/>
      <w:r>
        <w:rPr>
          <w:rFonts w:ascii="Courier New" w:hAnsi="Courier New" w:cs="Courier New"/>
          <w:kern w:val="1"/>
        </w:rPr>
        <w:t>rPp</w:t>
      </w:r>
      <w:proofErr w:type="spellEnd"/>
      <w:r>
        <w:rPr>
          <w:rFonts w:ascii="Courier New" w:hAnsi="Courier New" w:cs="Courier New"/>
          <w:kern w:val="1"/>
        </w:rPr>
        <w:t xml:space="preserve">. 275. § (2) bekezdése alapján a Kúria a felülvizsgálati kérelem keretei között járhatott el.  A jogerős </w:t>
      </w:r>
      <w:r>
        <w:rPr>
          <w:rFonts w:ascii="Courier New" w:hAnsi="Courier New" w:cs="Courier New"/>
          <w:kern w:val="1"/>
        </w:rPr>
        <w:lastRenderedPageBreak/>
        <w:t xml:space="preserve">határozat indokolása ellen felülvizsgálatnak (csatlakozó </w:t>
      </w:r>
      <w:proofErr w:type="gramStart"/>
      <w:r>
        <w:rPr>
          <w:rFonts w:ascii="Courier New" w:hAnsi="Courier New" w:cs="Courier New"/>
          <w:kern w:val="1"/>
        </w:rPr>
        <w:t>felülvizsgálatnak)  nincs</w:t>
      </w:r>
      <w:proofErr w:type="gramEnd"/>
      <w:r>
        <w:rPr>
          <w:rFonts w:ascii="Courier New" w:hAnsi="Courier New" w:cs="Courier New"/>
          <w:kern w:val="1"/>
        </w:rPr>
        <w:t xml:space="preserve"> helye [</w:t>
      </w:r>
      <w:proofErr w:type="spellStart"/>
      <w:r>
        <w:rPr>
          <w:rFonts w:ascii="Courier New" w:hAnsi="Courier New" w:cs="Courier New"/>
          <w:kern w:val="1"/>
        </w:rPr>
        <w:t>rPp</w:t>
      </w:r>
      <w:proofErr w:type="spellEnd"/>
      <w:r>
        <w:rPr>
          <w:rFonts w:ascii="Courier New" w:hAnsi="Courier New" w:cs="Courier New"/>
          <w:kern w:val="1"/>
        </w:rPr>
        <w:t>. 271. § (1) bekezdés d) pontja]. Az ellenkérelmekben e körben írtaknak az adott tényállás mellett jogi relevanciája nem volt az alább kifejtettekre tekintettel.</w:t>
      </w:r>
    </w:p>
    <w:p w14:paraId="46928848" w14:textId="77777777" w:rsidR="00100AA1" w:rsidRDefault="00100AA1">
      <w:pPr>
        <w:widowControl w:val="0"/>
        <w:suppressAutoHyphens/>
        <w:autoSpaceDE w:val="0"/>
        <w:autoSpaceDN w:val="0"/>
        <w:adjustRightInd w:val="0"/>
        <w:spacing w:after="0" w:line="100" w:lineRule="atLeast"/>
        <w:ind w:hanging="567"/>
        <w:jc w:val="both"/>
        <w:rPr>
          <w:rFonts w:ascii="Courier New" w:hAnsi="Courier New" w:cs="Courier New"/>
          <w:kern w:val="1"/>
        </w:rPr>
      </w:pPr>
      <w:r>
        <w:rPr>
          <w:rFonts w:ascii="Times New Roman" w:hAnsi="Times New Roman" w:cs="Times New Roman"/>
          <w:kern w:val="1"/>
        </w:rPr>
        <w:t>[51]</w:t>
      </w:r>
      <w:r>
        <w:rPr>
          <w:rFonts w:ascii="Times New Roman" w:hAnsi="Times New Roman" w:cs="Times New Roman"/>
          <w:kern w:val="1"/>
        </w:rPr>
        <w:tab/>
      </w:r>
      <w:r>
        <w:rPr>
          <w:rFonts w:ascii="Courier New" w:hAnsi="Courier New" w:cs="Courier New"/>
          <w:kern w:val="1"/>
        </w:rPr>
        <w:t>A fent hivatkozott, a felülvizsgálati eljárásra irányadó speciális szabályok mellett nem lehetett, illetve kellett az adott kérdésben állást foglalni, mivel a felülvizsgálati eljárás tárgyát kizárólag a II., IV. és V. r. alperesek elleni követelés érvényesíthetősége képezi. Az általuk megvalósított projektek tekintetében a szóba jöhető legkésőbbi elévülési kezdő időponttól, a végszámla kifizetésétől is eltelt az öt éves elévülési idő a felperesi kereset benyújtásáig, így az elévülés megszakadása kapcsán ké</w:t>
      </w:r>
      <w:r>
        <w:rPr>
          <w:rFonts w:ascii="Courier New" w:hAnsi="Courier New" w:cs="Courier New"/>
          <w:kern w:val="1"/>
        </w:rPr>
        <w:t>sőbb kifejtettekre is figyelemmel, korábbi elévülési kezdő időpont megállapítása nem eredményezne eltérő érdemi döntést.</w:t>
      </w:r>
    </w:p>
    <w:p w14:paraId="7E831F79" w14:textId="77777777" w:rsidR="00100AA1" w:rsidRDefault="00100AA1">
      <w:pPr>
        <w:widowControl w:val="0"/>
        <w:suppressAutoHyphens/>
        <w:autoSpaceDE w:val="0"/>
        <w:autoSpaceDN w:val="0"/>
        <w:adjustRightInd w:val="0"/>
        <w:spacing w:after="0" w:line="100" w:lineRule="atLeast"/>
        <w:ind w:hanging="567"/>
        <w:jc w:val="both"/>
        <w:rPr>
          <w:rFonts w:ascii="Courier New" w:hAnsi="Courier New" w:cs="Courier New"/>
          <w:kern w:val="1"/>
        </w:rPr>
      </w:pPr>
      <w:r>
        <w:rPr>
          <w:rFonts w:ascii="Times New Roman" w:hAnsi="Times New Roman" w:cs="Times New Roman"/>
          <w:kern w:val="1"/>
        </w:rPr>
        <w:t>[52]</w:t>
      </w:r>
      <w:r>
        <w:rPr>
          <w:rFonts w:ascii="Times New Roman" w:hAnsi="Times New Roman" w:cs="Times New Roman"/>
          <w:kern w:val="1"/>
        </w:rPr>
        <w:tab/>
      </w:r>
      <w:r>
        <w:rPr>
          <w:rFonts w:ascii="Courier New" w:hAnsi="Courier New" w:cs="Courier New"/>
          <w:kern w:val="1"/>
        </w:rPr>
        <w:t xml:space="preserve">A fentiekre figyelemmel kizárólag abban a kérdésben kellett a Kúriának döntenie az eljárás jelen szakaszában, hogy projektenként kell-e figyelembe venni az elévülés kezdő időpontját, vagyis projektenként vizsgálandó-e a végszámla alapján történt kifizetés időpontja (mint azt tette az ítélőtábla jogerős határozatában), avagy a felperesi álláspontnak megfelelően valamennyi projekttel együttesen okozott kár vonatkozásában egységesen az utolsó végszámla kifizetése tekintendő az elévülés kezdő időpontjának. </w:t>
      </w:r>
    </w:p>
    <w:p w14:paraId="075B65B0" w14:textId="77777777" w:rsidR="00100AA1" w:rsidRDefault="00100AA1">
      <w:pPr>
        <w:widowControl w:val="0"/>
        <w:suppressAutoHyphens/>
        <w:autoSpaceDE w:val="0"/>
        <w:autoSpaceDN w:val="0"/>
        <w:adjustRightInd w:val="0"/>
        <w:spacing w:after="0" w:line="100" w:lineRule="atLeast"/>
        <w:ind w:hanging="567"/>
        <w:jc w:val="both"/>
        <w:rPr>
          <w:rFonts w:ascii="Courier New" w:hAnsi="Courier New" w:cs="Courier New"/>
          <w:kern w:val="1"/>
        </w:rPr>
      </w:pPr>
      <w:r>
        <w:rPr>
          <w:rFonts w:ascii="Times New Roman" w:hAnsi="Times New Roman" w:cs="Times New Roman"/>
          <w:kern w:val="1"/>
        </w:rPr>
        <w:t>[5</w:t>
      </w:r>
      <w:r>
        <w:rPr>
          <w:rFonts w:ascii="Times New Roman" w:hAnsi="Times New Roman" w:cs="Times New Roman"/>
          <w:kern w:val="1"/>
        </w:rPr>
        <w:t>3]</w:t>
      </w:r>
      <w:r>
        <w:rPr>
          <w:rFonts w:ascii="Times New Roman" w:hAnsi="Times New Roman" w:cs="Times New Roman"/>
          <w:kern w:val="1"/>
        </w:rPr>
        <w:tab/>
      </w:r>
      <w:r>
        <w:rPr>
          <w:rFonts w:ascii="Courier New" w:hAnsi="Courier New" w:cs="Courier New"/>
          <w:kern w:val="1"/>
        </w:rPr>
        <w:t>A Kúria megítélése szerint a közös károkozás tényéből nem következik egyben az is, hogy a megállapodással érintett összes projekt tekintetében egységes időpontban kezdődött el az elévülés. A jogellenes magatartás jogkövetkezményeként a kár ugyanis nem szükségszerűen csak egyetlen időpontban következhet be. Az adott tényállás mellett abból kell kiindulni, hogy bár a kartell megállapodás valóban felölelte az összes projektet, azonban a jogellenes magatartás tanúsítását, a megállapodásnak megfelelő szerződé</w:t>
      </w:r>
      <w:r>
        <w:rPr>
          <w:rFonts w:ascii="Courier New" w:hAnsi="Courier New" w:cs="Courier New"/>
          <w:kern w:val="1"/>
        </w:rPr>
        <w:t>skötéseket követően az egyes projektek alapján történő felperesi teljesítésekre különböző időpontokban került sor, projektenként eltérő időpontokban következett be a felperesnél a vagyoncsökkenés. A rendelkezésre álló adatok alapján ezért nem lehet arra a megállapításra jutni, hogy valamennyi projekttel okozott kár tekintetében egységes kezdő időponthoz köthető az elévülés kezdete.</w:t>
      </w:r>
    </w:p>
    <w:p w14:paraId="5858C6CF" w14:textId="77777777" w:rsidR="00100AA1" w:rsidRDefault="00100AA1">
      <w:pPr>
        <w:widowControl w:val="0"/>
        <w:suppressAutoHyphens/>
        <w:autoSpaceDE w:val="0"/>
        <w:autoSpaceDN w:val="0"/>
        <w:adjustRightInd w:val="0"/>
        <w:spacing w:after="0" w:line="100" w:lineRule="atLeast"/>
        <w:ind w:hanging="567"/>
        <w:jc w:val="both"/>
        <w:rPr>
          <w:rFonts w:ascii="Courier New" w:hAnsi="Courier New" w:cs="Courier New"/>
          <w:kern w:val="1"/>
        </w:rPr>
      </w:pPr>
      <w:r>
        <w:rPr>
          <w:rFonts w:ascii="Times New Roman" w:hAnsi="Times New Roman" w:cs="Times New Roman"/>
          <w:kern w:val="1"/>
        </w:rPr>
        <w:t>[54]</w:t>
      </w:r>
      <w:r>
        <w:rPr>
          <w:rFonts w:ascii="Times New Roman" w:hAnsi="Times New Roman" w:cs="Times New Roman"/>
          <w:kern w:val="1"/>
        </w:rPr>
        <w:tab/>
      </w:r>
      <w:r>
        <w:rPr>
          <w:rFonts w:ascii="Courier New" w:hAnsi="Courier New" w:cs="Courier New"/>
          <w:kern w:val="1"/>
        </w:rPr>
        <w:t>A később kifejtettekre is tekintettel helytállóan foglalt állást úgy az ítélőtábla, hogy a II., IV. és V. rendű alperesek által megvalósított projektek tekintetében az elévülés bekövetkezett, azonban ez nem azt jelenti a korábban kifejtettek szerint, hogy nevezett alperesek vonatkozásában a kereset biztosan, jogszerűen elutasítható lenne. A felperes ugyanis a keresetében egyetemlegesen kérte az alpereseket kötelezni a kartell megállapodás következtében mindhárom projekttel összesen okozott kár, 13.845.785.</w:t>
      </w:r>
      <w:r>
        <w:rPr>
          <w:rFonts w:ascii="Courier New" w:hAnsi="Courier New" w:cs="Courier New"/>
          <w:kern w:val="1"/>
        </w:rPr>
        <w:t xml:space="preserve">022 forint megfizetésére. Az alpereseknek a közös károkozásból eredő egyetemleges kártérítési felelősségére tekintettel a kereset velük szemben részítélettel véglegesen elbírálásra nem kerülhet, ugyanis, </w:t>
      </w:r>
      <w:r>
        <w:rPr>
          <w:rFonts w:ascii="Courier New" w:hAnsi="Courier New" w:cs="Courier New"/>
          <w:kern w:val="1"/>
        </w:rPr>
        <w:lastRenderedPageBreak/>
        <w:t>ha a felülvizsgálati kérelemmel nem érintett I. rendű alperes által megvalósított projekt tekintetében fennáll kártérítési felelősség, azért (ezen összeg erejéig) valamennyi alperes egyetemlegesen felel. Ugyanakkor az is következik ezen megállapításból, hogy jogszerűen az I. rendű alperessel szemben sem érv</w:t>
      </w:r>
      <w:r>
        <w:rPr>
          <w:rFonts w:ascii="Courier New" w:hAnsi="Courier New" w:cs="Courier New"/>
          <w:kern w:val="1"/>
        </w:rPr>
        <w:t>ényesíthető elévült követelés.</w:t>
      </w:r>
    </w:p>
    <w:p w14:paraId="60CFE40A" w14:textId="77777777" w:rsidR="00100AA1" w:rsidRDefault="00100AA1">
      <w:pPr>
        <w:widowControl w:val="0"/>
        <w:suppressAutoHyphens/>
        <w:autoSpaceDE w:val="0"/>
        <w:autoSpaceDN w:val="0"/>
        <w:adjustRightInd w:val="0"/>
        <w:spacing w:after="0" w:line="100" w:lineRule="atLeast"/>
        <w:ind w:hanging="567"/>
        <w:jc w:val="both"/>
        <w:rPr>
          <w:rFonts w:ascii="Courier New" w:hAnsi="Courier New" w:cs="Courier New"/>
          <w:kern w:val="1"/>
        </w:rPr>
      </w:pPr>
      <w:r>
        <w:rPr>
          <w:rFonts w:ascii="Times New Roman" w:hAnsi="Times New Roman" w:cs="Times New Roman"/>
          <w:kern w:val="1"/>
        </w:rPr>
        <w:t>[55]</w:t>
      </w:r>
      <w:r>
        <w:rPr>
          <w:rFonts w:ascii="Times New Roman" w:hAnsi="Times New Roman" w:cs="Times New Roman"/>
          <w:kern w:val="1"/>
        </w:rPr>
        <w:tab/>
      </w:r>
      <w:r>
        <w:rPr>
          <w:rFonts w:ascii="Courier New" w:hAnsi="Courier New" w:cs="Courier New"/>
          <w:kern w:val="1"/>
        </w:rPr>
        <w:t xml:space="preserve">A fent kifejtettekből következően a Kúria nem értett egyet a felperes elsődleges felülvizsgálati kérelmében elfoglalt jogi álláspontjával, nevezetesen azzal, hogy nem projektenként, hanem együttesen kell vizsgálni a kartell megállapodással érintett valamennyi projekt tekintetében az elévülés kezdőidőpontját. Érdemben osztotta ugyanakkor a másodlagos felülvizsgálati kérelemben </w:t>
      </w:r>
      <w:proofErr w:type="spellStart"/>
      <w:r>
        <w:rPr>
          <w:rFonts w:ascii="Courier New" w:hAnsi="Courier New" w:cs="Courier New"/>
          <w:kern w:val="1"/>
        </w:rPr>
        <w:t>megfogalmazottakat</w:t>
      </w:r>
      <w:proofErr w:type="spellEnd"/>
      <w:r>
        <w:rPr>
          <w:rFonts w:ascii="Courier New" w:hAnsi="Courier New" w:cs="Courier New"/>
          <w:kern w:val="1"/>
        </w:rPr>
        <w:t xml:space="preserve"> az [54] pontban kifejtettek szerint, azonban a másodlagos felülvizsgálati kérelemnek megfelelő határozat hozatalá</w:t>
      </w:r>
      <w:r>
        <w:rPr>
          <w:rFonts w:ascii="Courier New" w:hAnsi="Courier New" w:cs="Courier New"/>
          <w:kern w:val="1"/>
        </w:rPr>
        <w:t>ra a per jelen szakaszában nem látott eljárásjogi lehetőséget. Annak (rész)ítéletben való megállapítása ugyanis, hogy a II., IV. és V. rendű alperesek egyetemleges felelőssége fennáll a jogerős részítélet szerint el nem évült követelésért, azt feltételezné, hogy a felperes keresete legalább részben alapos, azaz van olyan követelése, amiért fennáll az alperesek egyetemleges felelőssége. Ennek érdemi elbírálása azonban még nem történt meg, az a folytatódó eljárásban lesz vizsgálandó, illetve vizsgálható.</w:t>
      </w:r>
    </w:p>
    <w:p w14:paraId="226C429B" w14:textId="77777777" w:rsidR="00100AA1" w:rsidRDefault="00100AA1">
      <w:pPr>
        <w:widowControl w:val="0"/>
        <w:suppressAutoHyphens/>
        <w:autoSpaceDE w:val="0"/>
        <w:autoSpaceDN w:val="0"/>
        <w:adjustRightInd w:val="0"/>
        <w:spacing w:after="0" w:line="100" w:lineRule="atLeast"/>
        <w:ind w:hanging="567"/>
        <w:jc w:val="both"/>
        <w:rPr>
          <w:rFonts w:ascii="Courier New" w:hAnsi="Courier New" w:cs="Courier New"/>
          <w:kern w:val="1"/>
        </w:rPr>
      </w:pPr>
      <w:r>
        <w:rPr>
          <w:rFonts w:ascii="Times New Roman" w:hAnsi="Times New Roman" w:cs="Times New Roman"/>
          <w:kern w:val="1"/>
        </w:rPr>
        <w:t>[56]</w:t>
      </w:r>
      <w:r>
        <w:rPr>
          <w:rFonts w:ascii="Times New Roman" w:hAnsi="Times New Roman" w:cs="Times New Roman"/>
          <w:kern w:val="1"/>
        </w:rPr>
        <w:tab/>
      </w:r>
      <w:r>
        <w:rPr>
          <w:rFonts w:ascii="Courier New" w:hAnsi="Courier New" w:cs="Courier New"/>
          <w:kern w:val="1"/>
        </w:rPr>
        <w:t xml:space="preserve">Az elévülés nyugvásának a II., illetve a IV-V. rendű alperesek által elvégzett projektek tekintetében az adott tényállás mellett jogi relevanciája nem volt, ezért a Kúria szükségtelennek és indokolatlannak tartotta az abban a kérdésben történő állásfoglalást, hogy a GVH határozatról történt tudomásszerzésig, vagy a GVH határozat felülvizsgálatára irányuló peres eljárásban hozott jogerős határozat meghozataláig nyugodott-e az elévülés. Ha a felperes által </w:t>
      </w:r>
      <w:proofErr w:type="spellStart"/>
      <w:r>
        <w:rPr>
          <w:rFonts w:ascii="Courier New" w:hAnsi="Courier New" w:cs="Courier New"/>
          <w:kern w:val="1"/>
        </w:rPr>
        <w:t>állítottaknak</w:t>
      </w:r>
      <w:proofErr w:type="spellEnd"/>
      <w:r>
        <w:rPr>
          <w:rFonts w:ascii="Courier New" w:hAnsi="Courier New" w:cs="Courier New"/>
          <w:kern w:val="1"/>
        </w:rPr>
        <w:t xml:space="preserve"> megfelelően a rá nézve kedvezőbb, a jo</w:t>
      </w:r>
      <w:r>
        <w:rPr>
          <w:rFonts w:ascii="Courier New" w:hAnsi="Courier New" w:cs="Courier New"/>
          <w:kern w:val="1"/>
        </w:rPr>
        <w:t>gerős ítélet meghozatalától (2007. augusztus 29.) számítanánk az elévülés nyugvásának megszűnését, akkor megállapítható, hogy a felperes a II. rendű alperes végszámláját ezt követően (2007. szeptember 24-én) fizette ki, ezen projekt vonatkozásában ezért az elévülés nyugvása már fel sem merül. A IV. és V. rendű alperesek projektje tekintetében 2006. december 22-én került sor az utolsó kifizetésére, így a 2007. augusztus 29-éig fennálló elévülés nyugvásának nincs jelentősége, mert a perindításig az elévülés -</w:t>
      </w:r>
      <w:r>
        <w:rPr>
          <w:rFonts w:ascii="Courier New" w:hAnsi="Courier New" w:cs="Courier New"/>
          <w:kern w:val="1"/>
        </w:rPr>
        <w:t xml:space="preserve"> megszakadása hiányában - mindenképpen bekövetkezett.</w:t>
      </w:r>
    </w:p>
    <w:p w14:paraId="2E43E829" w14:textId="77777777" w:rsidR="00100AA1" w:rsidRDefault="00100AA1">
      <w:pPr>
        <w:widowControl w:val="0"/>
        <w:suppressAutoHyphens/>
        <w:autoSpaceDE w:val="0"/>
        <w:autoSpaceDN w:val="0"/>
        <w:adjustRightInd w:val="0"/>
        <w:spacing w:after="0" w:line="100" w:lineRule="atLeast"/>
        <w:ind w:hanging="567"/>
        <w:jc w:val="both"/>
        <w:rPr>
          <w:rFonts w:ascii="Courier New" w:hAnsi="Courier New" w:cs="Courier New"/>
          <w:kern w:val="1"/>
        </w:rPr>
      </w:pPr>
      <w:r>
        <w:rPr>
          <w:rFonts w:ascii="Times New Roman" w:hAnsi="Times New Roman" w:cs="Times New Roman"/>
          <w:kern w:val="1"/>
        </w:rPr>
        <w:t>[57]</w:t>
      </w:r>
      <w:r>
        <w:rPr>
          <w:rFonts w:ascii="Times New Roman" w:hAnsi="Times New Roman" w:cs="Times New Roman"/>
          <w:kern w:val="1"/>
        </w:rPr>
        <w:tab/>
      </w:r>
      <w:r>
        <w:rPr>
          <w:rFonts w:ascii="Courier New" w:hAnsi="Courier New" w:cs="Courier New"/>
          <w:kern w:val="1"/>
        </w:rPr>
        <w:t xml:space="preserve">Az elévülés megszakadása tekintetében a Kúria az ott írtak szükségtelen megismétlése nélkül egyetértett a jogerős határozatban kifejtettekkel. Az </w:t>
      </w:r>
      <w:proofErr w:type="spellStart"/>
      <w:proofErr w:type="gramStart"/>
      <w:r>
        <w:rPr>
          <w:rFonts w:ascii="Courier New" w:hAnsi="Courier New" w:cs="Courier New"/>
          <w:kern w:val="1"/>
        </w:rPr>
        <w:t>Aptv</w:t>
      </w:r>
      <w:proofErr w:type="spellEnd"/>
      <w:r>
        <w:rPr>
          <w:rFonts w:ascii="Courier New" w:hAnsi="Courier New" w:cs="Courier New"/>
          <w:kern w:val="1"/>
        </w:rPr>
        <w:t>.-</w:t>
      </w:r>
      <w:proofErr w:type="spellStart"/>
      <w:proofErr w:type="gramEnd"/>
      <w:r>
        <w:rPr>
          <w:rFonts w:ascii="Courier New" w:hAnsi="Courier New" w:cs="Courier New"/>
          <w:kern w:val="1"/>
        </w:rPr>
        <w:t>nek</w:t>
      </w:r>
      <w:proofErr w:type="spellEnd"/>
      <w:r>
        <w:rPr>
          <w:rFonts w:ascii="Courier New" w:hAnsi="Courier New" w:cs="Courier New"/>
          <w:kern w:val="1"/>
        </w:rPr>
        <w:t xml:space="preserve"> a NIF hivatkozott jogcselekményeinek időpontjára tekintettel alkalmazandó, 2008. január 1-ig hatályos rendelkezéseiből nem vonható le jogszerűen olyan következtetés, hogy a NIF a saját nevében, de a felperes javára „a felperesnek betudhatóan" </w:t>
      </w:r>
      <w:proofErr w:type="spellStart"/>
      <w:r>
        <w:rPr>
          <w:rFonts w:ascii="Courier New" w:hAnsi="Courier New" w:cs="Courier New"/>
          <w:kern w:val="1"/>
        </w:rPr>
        <w:t>küldhetett</w:t>
      </w:r>
      <w:proofErr w:type="spellEnd"/>
      <w:r>
        <w:rPr>
          <w:rFonts w:ascii="Courier New" w:hAnsi="Courier New" w:cs="Courier New"/>
          <w:kern w:val="1"/>
        </w:rPr>
        <w:t xml:space="preserve"> kártérítés megfizetésére irányuló felszólítást az alpereseknek, illetve annak </w:t>
      </w:r>
      <w:proofErr w:type="spellStart"/>
      <w:r>
        <w:rPr>
          <w:rFonts w:ascii="Courier New" w:hAnsi="Courier New" w:cs="Courier New"/>
          <w:kern w:val="1"/>
        </w:rPr>
        <w:t>eredménytelenségére</w:t>
      </w:r>
      <w:proofErr w:type="spellEnd"/>
      <w:r>
        <w:rPr>
          <w:rFonts w:ascii="Courier New" w:hAnsi="Courier New" w:cs="Courier New"/>
          <w:kern w:val="1"/>
        </w:rPr>
        <w:t xml:space="preserve"> tek</w:t>
      </w:r>
      <w:r>
        <w:rPr>
          <w:rFonts w:ascii="Courier New" w:hAnsi="Courier New" w:cs="Courier New"/>
          <w:kern w:val="1"/>
        </w:rPr>
        <w:t xml:space="preserve">intettel jogosult volt a saját nevében, de a felperes javára pert </w:t>
      </w:r>
      <w:r>
        <w:rPr>
          <w:rFonts w:ascii="Courier New" w:hAnsi="Courier New" w:cs="Courier New"/>
          <w:kern w:val="1"/>
        </w:rPr>
        <w:lastRenderedPageBreak/>
        <w:t xml:space="preserve">indítani. Szemben a felülvizsgálati kérelemben </w:t>
      </w:r>
      <w:proofErr w:type="spellStart"/>
      <w:r>
        <w:rPr>
          <w:rFonts w:ascii="Courier New" w:hAnsi="Courier New" w:cs="Courier New"/>
          <w:kern w:val="1"/>
        </w:rPr>
        <w:t>hivatkozottakkal</w:t>
      </w:r>
      <w:proofErr w:type="spellEnd"/>
      <w:r>
        <w:rPr>
          <w:rFonts w:ascii="Courier New" w:hAnsi="Courier New" w:cs="Courier New"/>
          <w:kern w:val="1"/>
        </w:rPr>
        <w:t xml:space="preserve">, az </w:t>
      </w:r>
      <w:proofErr w:type="spellStart"/>
      <w:r>
        <w:rPr>
          <w:rFonts w:ascii="Courier New" w:hAnsi="Courier New" w:cs="Courier New"/>
          <w:kern w:val="1"/>
        </w:rPr>
        <w:t>Aptv</w:t>
      </w:r>
      <w:proofErr w:type="spellEnd"/>
      <w:r>
        <w:rPr>
          <w:rFonts w:ascii="Courier New" w:hAnsi="Courier New" w:cs="Courier New"/>
          <w:kern w:val="1"/>
        </w:rPr>
        <w:t xml:space="preserve">. 4. § (2) bekezdése nem példálódzó, hanem a NIF eljárását a </w:t>
      </w:r>
      <w:r>
        <w:rPr>
          <w:rFonts w:ascii="Courier New" w:hAnsi="Courier New" w:cs="Courier New"/>
          <w:color w:val="000000"/>
          <w:kern w:val="1"/>
        </w:rPr>
        <w:t>felperes neve</w:t>
      </w:r>
      <w:r>
        <w:rPr>
          <w:rFonts w:ascii="Courier New" w:hAnsi="Courier New" w:cs="Courier New"/>
          <w:kern w:val="1"/>
        </w:rPr>
        <w:t xml:space="preserve"> javára és nevében kifejezetten és kizárólagosan a fejlesztői és építtetői feladatkörében állapítja meg, felsorolva az ezen belül ellátandó feladatokat, és csak ezen felsoroláson belül tartalmaz egy további példálódzó felsorolást. A felperes álláspontjának elfogadása a jogszabály meg nem engedhető, </w:t>
      </w:r>
      <w:r>
        <w:rPr>
          <w:rFonts w:ascii="Courier New" w:hAnsi="Courier New" w:cs="Courier New"/>
          <w:kern w:val="1"/>
        </w:rPr>
        <w:t xml:space="preserve">kiterjesztő értelmezéséhez vezetne. </w:t>
      </w:r>
    </w:p>
    <w:p w14:paraId="7E2E3B0B" w14:textId="77777777" w:rsidR="00100AA1" w:rsidRDefault="00100AA1">
      <w:pPr>
        <w:widowControl w:val="0"/>
        <w:suppressAutoHyphens/>
        <w:autoSpaceDE w:val="0"/>
        <w:autoSpaceDN w:val="0"/>
        <w:adjustRightInd w:val="0"/>
        <w:spacing w:after="0" w:line="100" w:lineRule="atLeast"/>
        <w:ind w:hanging="567"/>
        <w:jc w:val="both"/>
        <w:rPr>
          <w:rFonts w:ascii="Courier New" w:hAnsi="Courier New" w:cs="Courier New"/>
          <w:kern w:val="1"/>
        </w:rPr>
      </w:pPr>
      <w:r>
        <w:rPr>
          <w:rFonts w:ascii="Times New Roman" w:hAnsi="Times New Roman" w:cs="Times New Roman"/>
          <w:kern w:val="1"/>
        </w:rPr>
        <w:t>[58]</w:t>
      </w:r>
      <w:r>
        <w:rPr>
          <w:rFonts w:ascii="Times New Roman" w:hAnsi="Times New Roman" w:cs="Times New Roman"/>
          <w:kern w:val="1"/>
        </w:rPr>
        <w:tab/>
      </w:r>
      <w:r>
        <w:rPr>
          <w:rFonts w:ascii="Courier New" w:hAnsi="Courier New" w:cs="Courier New"/>
          <w:kern w:val="1"/>
        </w:rPr>
        <w:t xml:space="preserve">A fentieken túl a NIF felszólításainak tartalma és az általa benyújtott keresetek alapján sem lehet arra a megállapításra jutni, hogy a NIF a felperes javára járt volna el. Kereseteinek módosítása előtt is egyértelmű volt, hogy a saját kárát kívánta érvényesíteni a perekben, a kártérítés megfizetését saját javára kérte, így a NIF peren kívüli, illetve perbeli jogcselekményei az adott ügyben az elévülés megszakításának megállapítására nem voltak alkalmasak.  </w:t>
      </w:r>
    </w:p>
    <w:p w14:paraId="4E9C0025" w14:textId="77777777" w:rsidR="00100AA1" w:rsidRDefault="00100AA1">
      <w:pPr>
        <w:widowControl w:val="0"/>
        <w:suppressAutoHyphens/>
        <w:autoSpaceDE w:val="0"/>
        <w:autoSpaceDN w:val="0"/>
        <w:adjustRightInd w:val="0"/>
        <w:spacing w:after="0" w:line="100" w:lineRule="atLeast"/>
        <w:ind w:hanging="567"/>
        <w:jc w:val="both"/>
        <w:rPr>
          <w:rFonts w:ascii="Courier New" w:hAnsi="Courier New" w:cs="Courier New"/>
          <w:kern w:val="1"/>
        </w:rPr>
      </w:pPr>
      <w:r>
        <w:rPr>
          <w:rFonts w:ascii="Times New Roman" w:hAnsi="Times New Roman" w:cs="Times New Roman"/>
          <w:kern w:val="1"/>
        </w:rPr>
        <w:t>[59]</w:t>
      </w:r>
      <w:r>
        <w:rPr>
          <w:rFonts w:ascii="Times New Roman" w:hAnsi="Times New Roman" w:cs="Times New Roman"/>
          <w:kern w:val="1"/>
        </w:rPr>
        <w:tab/>
      </w:r>
      <w:r>
        <w:rPr>
          <w:rFonts w:ascii="Courier New" w:hAnsi="Courier New" w:cs="Courier New"/>
          <w:kern w:val="1"/>
        </w:rPr>
        <w:t xml:space="preserve">A jogerős részítéletben megítélt perköltség összegének felülvizsgálatát önmagában kizárta az </w:t>
      </w:r>
      <w:proofErr w:type="spellStart"/>
      <w:r>
        <w:rPr>
          <w:rFonts w:ascii="Courier New" w:hAnsi="Courier New" w:cs="Courier New"/>
          <w:kern w:val="1"/>
        </w:rPr>
        <w:t>rPp</w:t>
      </w:r>
      <w:proofErr w:type="spellEnd"/>
      <w:r>
        <w:rPr>
          <w:rFonts w:ascii="Courier New" w:hAnsi="Courier New" w:cs="Courier New"/>
          <w:kern w:val="1"/>
        </w:rPr>
        <w:t xml:space="preserve">. 272. § (2) bekezdése, a felperes felülvizsgálati kérelme által meghatározott eljárási korlát, továbbá az, hogy a II. rendű alperes e kérelmét még csatlakozó felülvizsgálati kérelem formájában sem terjeszthette elő, figyelemmel az </w:t>
      </w:r>
      <w:proofErr w:type="spellStart"/>
      <w:r>
        <w:rPr>
          <w:rFonts w:ascii="Courier New" w:hAnsi="Courier New" w:cs="Courier New"/>
          <w:kern w:val="1"/>
        </w:rPr>
        <w:t>rPp</w:t>
      </w:r>
      <w:proofErr w:type="spellEnd"/>
      <w:r>
        <w:rPr>
          <w:rFonts w:ascii="Courier New" w:hAnsi="Courier New" w:cs="Courier New"/>
          <w:kern w:val="1"/>
        </w:rPr>
        <w:t>. 271. § (1) bekezdés c) pontjában írtakra. Az eljárt bíróságok által megítélt összegeknek ugyanakkor a Kúria hatályon kívül helyező határozatára figyelemmel érdemi jelentősége nin</w:t>
      </w:r>
      <w:r>
        <w:rPr>
          <w:rFonts w:ascii="Courier New" w:hAnsi="Courier New" w:cs="Courier New"/>
          <w:kern w:val="1"/>
        </w:rPr>
        <w:t>cs.</w:t>
      </w:r>
    </w:p>
    <w:p w14:paraId="51BE5BB0" w14:textId="77777777" w:rsidR="00100AA1" w:rsidRDefault="00100AA1">
      <w:pPr>
        <w:widowControl w:val="0"/>
        <w:suppressAutoHyphens/>
        <w:autoSpaceDE w:val="0"/>
        <w:autoSpaceDN w:val="0"/>
        <w:adjustRightInd w:val="0"/>
        <w:spacing w:after="0" w:line="100" w:lineRule="atLeast"/>
        <w:ind w:hanging="567"/>
        <w:jc w:val="both"/>
        <w:rPr>
          <w:rFonts w:ascii="Courier New" w:hAnsi="Courier New" w:cs="Courier New"/>
          <w:kern w:val="1"/>
        </w:rPr>
      </w:pPr>
      <w:r>
        <w:rPr>
          <w:rFonts w:ascii="Times New Roman" w:hAnsi="Times New Roman" w:cs="Times New Roman"/>
          <w:kern w:val="1"/>
        </w:rPr>
        <w:t>[60]</w:t>
      </w:r>
      <w:r>
        <w:rPr>
          <w:rFonts w:ascii="Times New Roman" w:hAnsi="Times New Roman" w:cs="Times New Roman"/>
          <w:kern w:val="1"/>
        </w:rPr>
        <w:tab/>
      </w:r>
      <w:r>
        <w:rPr>
          <w:rFonts w:ascii="Courier New" w:hAnsi="Courier New" w:cs="Courier New"/>
          <w:kern w:val="1"/>
        </w:rPr>
        <w:t xml:space="preserve">Mindezekre tekintettel a Kúria a jogerős részítéletet a felülvizsgálati kérelemmel érintett részében az </w:t>
      </w:r>
      <w:proofErr w:type="spellStart"/>
      <w:r>
        <w:rPr>
          <w:rFonts w:ascii="Courier New" w:hAnsi="Courier New" w:cs="Courier New"/>
          <w:kern w:val="1"/>
        </w:rPr>
        <w:t>rPp</w:t>
      </w:r>
      <w:proofErr w:type="spellEnd"/>
      <w:r>
        <w:rPr>
          <w:rFonts w:ascii="Courier New" w:hAnsi="Courier New" w:cs="Courier New"/>
          <w:kern w:val="1"/>
        </w:rPr>
        <w:t>. 275. § (4) bekezdése alapján az elsőfokú bíróság határozatának ezen részére is kiterjedően hatályon kívül helyezte, és az elsőfokú bíróságot e körben új eljárásra és határozat hozatalára utasította.</w:t>
      </w:r>
    </w:p>
    <w:p w14:paraId="0ED05D63" w14:textId="77777777" w:rsidR="00100AA1" w:rsidRDefault="00100AA1">
      <w:pPr>
        <w:widowControl w:val="0"/>
        <w:suppressAutoHyphens/>
        <w:autoSpaceDE w:val="0"/>
        <w:autoSpaceDN w:val="0"/>
        <w:adjustRightInd w:val="0"/>
        <w:spacing w:after="0" w:line="100" w:lineRule="atLeast"/>
        <w:ind w:hanging="567"/>
        <w:jc w:val="both"/>
        <w:rPr>
          <w:rFonts w:ascii="Courier New" w:hAnsi="Courier New" w:cs="Courier New"/>
          <w:kern w:val="1"/>
        </w:rPr>
      </w:pPr>
      <w:r>
        <w:rPr>
          <w:rFonts w:ascii="Times New Roman" w:hAnsi="Times New Roman" w:cs="Times New Roman"/>
          <w:kern w:val="1"/>
        </w:rPr>
        <w:t>[61]</w:t>
      </w:r>
      <w:r>
        <w:rPr>
          <w:rFonts w:ascii="Times New Roman" w:hAnsi="Times New Roman" w:cs="Times New Roman"/>
          <w:kern w:val="1"/>
        </w:rPr>
        <w:tab/>
      </w:r>
      <w:r>
        <w:rPr>
          <w:rFonts w:ascii="Courier New" w:hAnsi="Courier New" w:cs="Courier New"/>
          <w:kern w:val="1"/>
        </w:rPr>
        <w:t xml:space="preserve">Az új eljárásban az elsőfokú bíróságnak kizárólag az </w:t>
      </w:r>
      <w:proofErr w:type="spellStart"/>
      <w:r>
        <w:rPr>
          <w:rFonts w:ascii="Courier New" w:hAnsi="Courier New" w:cs="Courier New"/>
          <w:kern w:val="1"/>
        </w:rPr>
        <w:t>ítélőtála</w:t>
      </w:r>
      <w:proofErr w:type="spellEnd"/>
      <w:r>
        <w:rPr>
          <w:rFonts w:ascii="Courier New" w:hAnsi="Courier New" w:cs="Courier New"/>
          <w:kern w:val="1"/>
        </w:rPr>
        <w:t xml:space="preserve"> határozatának felülvizsgálati kérelemmel nem érintett - az elsőfokú ítéletet e körben hatályon kívül helyező - része értelmében el nem évült, az I. rendű alperes által megvalósított projekttel (projektekkel) okozott, állított kár tekintetében kell vizsgálnia az I., II., IV., V. rendű alperesek egyetemleges kártérítési felelősségének fennálltát. Ennek során, szükséges felhívnia a felperest a keresete összegszerű pontosítására, és az évülési kifo</w:t>
      </w:r>
      <w:r>
        <w:rPr>
          <w:rFonts w:ascii="Courier New" w:hAnsi="Courier New" w:cs="Courier New"/>
          <w:kern w:val="1"/>
        </w:rPr>
        <w:t>gások fenntartása esetén e követelést érintően az elévülés tárgyában is állást kell foglalnia. Ettől függően kell áttérnie a kártérítési felelősség feltételeinek érdemi vizsgálatára.</w:t>
      </w:r>
    </w:p>
    <w:p w14:paraId="6A9B4866" w14:textId="77777777" w:rsidR="00100AA1" w:rsidRDefault="00100AA1">
      <w:pPr>
        <w:widowControl w:val="0"/>
        <w:tabs>
          <w:tab w:val="left" w:pos="570"/>
        </w:tabs>
        <w:suppressAutoHyphens/>
        <w:autoSpaceDE w:val="0"/>
        <w:autoSpaceDN w:val="0"/>
        <w:adjustRightInd w:val="0"/>
        <w:spacing w:after="0" w:line="100" w:lineRule="atLeast"/>
        <w:jc w:val="both"/>
        <w:rPr>
          <w:rFonts w:ascii="Courier New" w:hAnsi="Courier New" w:cs="Courier New"/>
          <w:kern w:val="1"/>
        </w:rPr>
      </w:pPr>
    </w:p>
    <w:p w14:paraId="62355C0D" w14:textId="77777777" w:rsidR="00100AA1" w:rsidRDefault="00100AA1">
      <w:pPr>
        <w:widowControl w:val="0"/>
        <w:tabs>
          <w:tab w:val="left" w:pos="570"/>
        </w:tabs>
        <w:suppressAutoHyphens/>
        <w:autoSpaceDE w:val="0"/>
        <w:autoSpaceDN w:val="0"/>
        <w:adjustRightInd w:val="0"/>
        <w:spacing w:after="0" w:line="100" w:lineRule="atLeast"/>
        <w:jc w:val="both"/>
        <w:rPr>
          <w:rFonts w:ascii="Courier New" w:hAnsi="Courier New" w:cs="Courier New"/>
          <w:b/>
          <w:bCs/>
          <w:kern w:val="1"/>
        </w:rPr>
      </w:pPr>
      <w:r>
        <w:rPr>
          <w:rFonts w:ascii="Courier New" w:hAnsi="Courier New" w:cs="Courier New"/>
          <w:b/>
          <w:bCs/>
          <w:kern w:val="1"/>
        </w:rPr>
        <w:t>Záró rész</w:t>
      </w:r>
    </w:p>
    <w:p w14:paraId="34194740" w14:textId="77777777" w:rsidR="00100AA1" w:rsidRDefault="00100AA1">
      <w:pPr>
        <w:widowControl w:val="0"/>
        <w:tabs>
          <w:tab w:val="left" w:pos="570"/>
        </w:tabs>
        <w:suppressAutoHyphens/>
        <w:autoSpaceDE w:val="0"/>
        <w:autoSpaceDN w:val="0"/>
        <w:adjustRightInd w:val="0"/>
        <w:spacing w:after="0" w:line="100" w:lineRule="atLeast"/>
        <w:ind w:hanging="567"/>
        <w:jc w:val="both"/>
        <w:rPr>
          <w:rFonts w:ascii="Courier New" w:hAnsi="Courier New" w:cs="Courier New"/>
          <w:kern w:val="1"/>
        </w:rPr>
      </w:pPr>
    </w:p>
    <w:p w14:paraId="48CF24A3" w14:textId="77777777" w:rsidR="00100AA1" w:rsidRDefault="00100AA1">
      <w:pPr>
        <w:widowControl w:val="0"/>
        <w:tabs>
          <w:tab w:val="left" w:pos="0"/>
          <w:tab w:val="left" w:pos="570"/>
        </w:tabs>
        <w:suppressAutoHyphens/>
        <w:autoSpaceDE w:val="0"/>
        <w:autoSpaceDN w:val="0"/>
        <w:adjustRightInd w:val="0"/>
        <w:spacing w:after="0" w:line="100" w:lineRule="atLeast"/>
        <w:ind w:hanging="567"/>
        <w:jc w:val="both"/>
        <w:rPr>
          <w:rFonts w:ascii="Courier New" w:hAnsi="Courier New" w:cs="Courier New"/>
          <w:kern w:val="1"/>
        </w:rPr>
      </w:pPr>
      <w:r>
        <w:rPr>
          <w:rFonts w:ascii="Times New Roman" w:hAnsi="Times New Roman" w:cs="Times New Roman"/>
          <w:kern w:val="1"/>
        </w:rPr>
        <w:t>[62]</w:t>
      </w:r>
      <w:r>
        <w:rPr>
          <w:rFonts w:ascii="Times New Roman" w:hAnsi="Times New Roman" w:cs="Times New Roman"/>
          <w:kern w:val="1"/>
        </w:rPr>
        <w:tab/>
      </w:r>
      <w:r>
        <w:rPr>
          <w:rFonts w:ascii="Courier New" w:hAnsi="Courier New" w:cs="Courier New"/>
          <w:kern w:val="1"/>
        </w:rPr>
        <w:t xml:space="preserve">A Kúria a felperes és a felülvizsgálati kérelemmel érintett II., IV. és V. rendű alperesek felülvizsgálati eljárásban felmerült költségét az </w:t>
      </w:r>
      <w:proofErr w:type="spellStart"/>
      <w:r>
        <w:rPr>
          <w:rFonts w:ascii="Courier New" w:hAnsi="Courier New" w:cs="Courier New"/>
          <w:kern w:val="1"/>
        </w:rPr>
        <w:t>rPp</w:t>
      </w:r>
      <w:proofErr w:type="spellEnd"/>
      <w:r>
        <w:rPr>
          <w:rFonts w:ascii="Courier New" w:hAnsi="Courier New" w:cs="Courier New"/>
          <w:kern w:val="1"/>
        </w:rPr>
        <w:t xml:space="preserve">. 275. § (5) bekezdése alapján csak megállapította. Annak mértékét áfával növelt összegben a bírósági eljárásban </w:t>
      </w:r>
      <w:r>
        <w:rPr>
          <w:rFonts w:ascii="Courier New" w:hAnsi="Courier New" w:cs="Courier New"/>
          <w:kern w:val="1"/>
        </w:rPr>
        <w:lastRenderedPageBreak/>
        <w:t>megállapítható ügyvédi költségekről szóló 32/2003. (VIII.22.) IM rendelet 3. § (3), (5) és (6) bekezdése alapján a kifejtett jogi képviseleti tevékenységre, valamint arra is figyelemmel határozta meg, hogy a felülvizsgálati eljárás tárgyát kizárólag az e</w:t>
      </w:r>
      <w:r>
        <w:rPr>
          <w:rFonts w:ascii="Courier New" w:hAnsi="Courier New" w:cs="Courier New"/>
          <w:kern w:val="1"/>
        </w:rPr>
        <w:t>lévülés képezte.</w:t>
      </w:r>
    </w:p>
    <w:p w14:paraId="4DBD5881" w14:textId="77777777" w:rsidR="00100AA1" w:rsidRDefault="00100AA1">
      <w:pPr>
        <w:widowControl w:val="0"/>
        <w:suppressAutoHyphens/>
        <w:autoSpaceDE w:val="0"/>
        <w:autoSpaceDN w:val="0"/>
        <w:adjustRightInd w:val="0"/>
        <w:spacing w:after="0" w:line="100" w:lineRule="atLeast"/>
        <w:ind w:hanging="567"/>
        <w:jc w:val="both"/>
        <w:rPr>
          <w:rFonts w:ascii="Courier New" w:hAnsi="Courier New" w:cs="Courier New"/>
          <w:kern w:val="1"/>
        </w:rPr>
      </w:pPr>
      <w:r>
        <w:rPr>
          <w:rFonts w:ascii="Times New Roman" w:hAnsi="Times New Roman" w:cs="Times New Roman"/>
          <w:kern w:val="1"/>
        </w:rPr>
        <w:t>[63]</w:t>
      </w:r>
      <w:r>
        <w:rPr>
          <w:rFonts w:ascii="Times New Roman" w:hAnsi="Times New Roman" w:cs="Times New Roman"/>
          <w:kern w:val="1"/>
        </w:rPr>
        <w:tab/>
      </w:r>
      <w:r>
        <w:rPr>
          <w:rFonts w:ascii="Courier New" w:hAnsi="Courier New" w:cs="Courier New"/>
          <w:kern w:val="1"/>
        </w:rPr>
        <w:t>Az ítélet elleni felülvizsgá</w:t>
      </w:r>
      <w:r>
        <w:rPr>
          <w:rFonts w:ascii="Courier New" w:hAnsi="Courier New" w:cs="Courier New"/>
          <w:kern w:val="1"/>
        </w:rPr>
        <w:t xml:space="preserve">latot az </w:t>
      </w:r>
      <w:proofErr w:type="spellStart"/>
      <w:r>
        <w:rPr>
          <w:rFonts w:ascii="Courier New" w:hAnsi="Courier New" w:cs="Courier New"/>
          <w:kern w:val="1"/>
        </w:rPr>
        <w:t>rPp</w:t>
      </w:r>
      <w:proofErr w:type="spellEnd"/>
      <w:r>
        <w:rPr>
          <w:rFonts w:ascii="Courier New" w:hAnsi="Courier New" w:cs="Courier New"/>
          <w:kern w:val="1"/>
        </w:rPr>
        <w:t>. 271. § (1) bekezdés e) pontja zárja ki.</w:t>
      </w:r>
    </w:p>
    <w:p w14:paraId="73F93E27" w14:textId="77777777" w:rsidR="00100AA1" w:rsidRDefault="00100AA1">
      <w:pPr>
        <w:widowControl w:val="0"/>
        <w:suppressAutoHyphens/>
        <w:autoSpaceDE w:val="0"/>
        <w:autoSpaceDN w:val="0"/>
        <w:adjustRightInd w:val="0"/>
        <w:spacing w:after="0" w:line="100" w:lineRule="atLeast"/>
        <w:ind w:hanging="567"/>
        <w:jc w:val="both"/>
        <w:rPr>
          <w:rFonts w:ascii="Courier New" w:hAnsi="Courier New" w:cs="Courier New"/>
          <w:kern w:val="1"/>
        </w:rPr>
      </w:pPr>
      <w:r>
        <w:rPr>
          <w:rFonts w:ascii="Times New Roman" w:hAnsi="Times New Roman" w:cs="Times New Roman"/>
          <w:kern w:val="1"/>
        </w:rPr>
        <w:t>[64]</w:t>
      </w:r>
      <w:r>
        <w:rPr>
          <w:rFonts w:ascii="Times New Roman" w:hAnsi="Times New Roman" w:cs="Times New Roman"/>
          <w:kern w:val="1"/>
        </w:rPr>
        <w:tab/>
      </w:r>
      <w:r>
        <w:rPr>
          <w:rFonts w:ascii="Courier New" w:hAnsi="Courier New" w:cs="Courier New"/>
          <w:kern w:val="1"/>
        </w:rPr>
        <w:t>A Kúria a felülvizsgálati kérelmet tárgyaláson bírálta el.</w:t>
      </w:r>
    </w:p>
    <w:p w14:paraId="3BD25096" w14:textId="77777777" w:rsidR="00100AA1" w:rsidRDefault="00100AA1">
      <w:pPr>
        <w:widowControl w:val="0"/>
        <w:tabs>
          <w:tab w:val="left" w:pos="570"/>
        </w:tabs>
        <w:suppressAutoHyphens/>
        <w:autoSpaceDE w:val="0"/>
        <w:autoSpaceDN w:val="0"/>
        <w:adjustRightInd w:val="0"/>
        <w:spacing w:after="0" w:line="100" w:lineRule="atLeast"/>
        <w:jc w:val="both"/>
        <w:rPr>
          <w:rFonts w:ascii="Courier New" w:hAnsi="Courier New" w:cs="Courier New"/>
          <w:kern w:val="1"/>
        </w:rPr>
      </w:pPr>
      <w:r>
        <w:rPr>
          <w:rFonts w:ascii="Courier New" w:hAnsi="Courier New" w:cs="Courier New"/>
          <w:kern w:val="1"/>
        </w:rPr>
        <w:t>Budapest, 2020</w:t>
      </w:r>
      <w:r>
        <w:rPr>
          <w:rFonts w:ascii="Courier New" w:hAnsi="Courier New" w:cs="Courier New"/>
          <w:i/>
          <w:iCs/>
          <w:kern w:val="1"/>
        </w:rPr>
        <w:t xml:space="preserve">. </w:t>
      </w:r>
      <w:r>
        <w:rPr>
          <w:rFonts w:ascii="Courier New" w:hAnsi="Courier New" w:cs="Courier New"/>
          <w:kern w:val="1"/>
        </w:rPr>
        <w:t>július 1.</w:t>
      </w:r>
    </w:p>
    <w:p w14:paraId="0E6A4C0F" w14:textId="77777777" w:rsidR="00100AA1" w:rsidRDefault="00100AA1">
      <w:pPr>
        <w:widowControl w:val="0"/>
        <w:tabs>
          <w:tab w:val="left" w:pos="570"/>
        </w:tabs>
        <w:suppressAutoHyphens/>
        <w:autoSpaceDE w:val="0"/>
        <w:autoSpaceDN w:val="0"/>
        <w:adjustRightInd w:val="0"/>
        <w:spacing w:after="0" w:line="100" w:lineRule="atLeast"/>
        <w:jc w:val="both"/>
        <w:rPr>
          <w:rFonts w:ascii="Times New Roman" w:hAnsi="Times New Roman" w:cs="Times New Roman"/>
          <w:kern w:val="1"/>
        </w:rPr>
      </w:pPr>
    </w:p>
    <w:p w14:paraId="1EF48C74" w14:textId="77777777" w:rsidR="00100AA1" w:rsidRDefault="00100AA1">
      <w:pPr>
        <w:widowControl w:val="0"/>
        <w:tabs>
          <w:tab w:val="left" w:pos="570"/>
        </w:tabs>
        <w:suppressAutoHyphens/>
        <w:autoSpaceDE w:val="0"/>
        <w:autoSpaceDN w:val="0"/>
        <w:adjustRightInd w:val="0"/>
        <w:spacing w:after="0" w:line="100" w:lineRule="atLeast"/>
        <w:jc w:val="both"/>
        <w:rPr>
          <w:rFonts w:ascii="Times New Roman" w:hAnsi="Times New Roman" w:cs="Times New Roman"/>
          <w:kern w:val="1"/>
        </w:rPr>
      </w:pPr>
    </w:p>
    <w:p w14:paraId="26BD100A" w14:textId="77777777" w:rsidR="00100AA1" w:rsidRDefault="00100AA1">
      <w:pPr>
        <w:widowControl w:val="0"/>
        <w:tabs>
          <w:tab w:val="left" w:pos="570"/>
        </w:tabs>
        <w:suppressAutoHyphens/>
        <w:autoSpaceDE w:val="0"/>
        <w:autoSpaceDN w:val="0"/>
        <w:adjustRightInd w:val="0"/>
        <w:spacing w:after="0" w:line="100" w:lineRule="atLeast"/>
        <w:jc w:val="both"/>
        <w:rPr>
          <w:rFonts w:ascii="Times New Roman" w:hAnsi="Times New Roman" w:cs="Times New Roman"/>
          <w:kern w:val="1"/>
        </w:rPr>
      </w:pPr>
      <w:r>
        <w:rPr>
          <w:rFonts w:ascii="Times New Roman" w:hAnsi="Times New Roman" w:cs="Times New Roman"/>
          <w:kern w:val="1"/>
        </w:rPr>
        <w:t xml:space="preserve">Dr. </w:t>
      </w:r>
      <w:proofErr w:type="spellStart"/>
      <w:r>
        <w:rPr>
          <w:rFonts w:ascii="Times New Roman" w:hAnsi="Times New Roman" w:cs="Times New Roman"/>
          <w:kern w:val="1"/>
        </w:rPr>
        <w:t>Vezekényi</w:t>
      </w:r>
      <w:proofErr w:type="spellEnd"/>
      <w:r>
        <w:rPr>
          <w:rFonts w:ascii="Times New Roman" w:hAnsi="Times New Roman" w:cs="Times New Roman"/>
          <w:kern w:val="1"/>
        </w:rPr>
        <w:t xml:space="preserve"> Ursula </w:t>
      </w:r>
      <w:proofErr w:type="spellStart"/>
      <w:r>
        <w:rPr>
          <w:rFonts w:ascii="Times New Roman" w:hAnsi="Times New Roman" w:cs="Times New Roman"/>
          <w:kern w:val="1"/>
        </w:rPr>
        <w:t>sk</w:t>
      </w:r>
      <w:proofErr w:type="spellEnd"/>
      <w:r>
        <w:rPr>
          <w:rFonts w:ascii="Times New Roman" w:hAnsi="Times New Roman" w:cs="Times New Roman"/>
          <w:kern w:val="1"/>
        </w:rPr>
        <w:t xml:space="preserve">. a tanács elnöke, Dr. Tibold Ágnes </w:t>
      </w:r>
      <w:proofErr w:type="spellStart"/>
      <w:r>
        <w:rPr>
          <w:rFonts w:ascii="Times New Roman" w:hAnsi="Times New Roman" w:cs="Times New Roman"/>
          <w:kern w:val="1"/>
        </w:rPr>
        <w:t>sk</w:t>
      </w:r>
      <w:proofErr w:type="spellEnd"/>
      <w:r>
        <w:rPr>
          <w:rFonts w:ascii="Times New Roman" w:hAnsi="Times New Roman" w:cs="Times New Roman"/>
          <w:kern w:val="1"/>
        </w:rPr>
        <w:t xml:space="preserve">. előadó bíró, Dr. Farkas Attila </w:t>
      </w:r>
      <w:proofErr w:type="spellStart"/>
      <w:r>
        <w:rPr>
          <w:rFonts w:ascii="Times New Roman" w:hAnsi="Times New Roman" w:cs="Times New Roman"/>
          <w:kern w:val="1"/>
        </w:rPr>
        <w:t>sk</w:t>
      </w:r>
      <w:proofErr w:type="spellEnd"/>
      <w:r>
        <w:rPr>
          <w:rFonts w:ascii="Times New Roman" w:hAnsi="Times New Roman" w:cs="Times New Roman"/>
          <w:kern w:val="1"/>
        </w:rPr>
        <w:t>. bíró</w:t>
      </w:r>
    </w:p>
    <w:p w14:paraId="3E1D1790" w14:textId="77777777" w:rsidR="00100AA1" w:rsidRDefault="00100AA1">
      <w:pPr>
        <w:widowControl w:val="0"/>
        <w:tabs>
          <w:tab w:val="left" w:pos="570"/>
        </w:tabs>
        <w:suppressAutoHyphens/>
        <w:autoSpaceDE w:val="0"/>
        <w:autoSpaceDN w:val="0"/>
        <w:adjustRightInd w:val="0"/>
        <w:spacing w:after="0" w:line="100" w:lineRule="atLeast"/>
        <w:jc w:val="both"/>
        <w:rPr>
          <w:rFonts w:ascii="Times New Roman" w:hAnsi="Times New Roman" w:cs="Times New Roman"/>
          <w:kern w:val="1"/>
        </w:rPr>
      </w:pPr>
    </w:p>
    <w:p w14:paraId="7D1DD789" w14:textId="77777777" w:rsidR="00100AA1" w:rsidRDefault="00100AA1">
      <w:pPr>
        <w:widowControl w:val="0"/>
        <w:tabs>
          <w:tab w:val="left" w:pos="570"/>
        </w:tabs>
        <w:suppressAutoHyphens/>
        <w:autoSpaceDE w:val="0"/>
        <w:autoSpaceDN w:val="0"/>
        <w:adjustRightInd w:val="0"/>
        <w:spacing w:after="0" w:line="100" w:lineRule="atLeast"/>
        <w:jc w:val="both"/>
        <w:rPr>
          <w:rFonts w:ascii="Times New Roman" w:hAnsi="Times New Roman" w:cs="Times New Roman"/>
          <w:kern w:val="1"/>
        </w:rPr>
      </w:pPr>
    </w:p>
    <w:p w14:paraId="7CE29602" w14:textId="77777777" w:rsidR="00100AA1" w:rsidRDefault="00100AA1">
      <w:pPr>
        <w:widowControl w:val="0"/>
        <w:tabs>
          <w:tab w:val="left" w:pos="570"/>
        </w:tabs>
        <w:suppressAutoHyphens/>
        <w:autoSpaceDE w:val="0"/>
        <w:autoSpaceDN w:val="0"/>
        <w:adjustRightInd w:val="0"/>
        <w:spacing w:after="0" w:line="100" w:lineRule="atLeast"/>
        <w:jc w:val="both"/>
        <w:rPr>
          <w:rFonts w:ascii="Times New Roman" w:hAnsi="Times New Roman" w:cs="Times New Roman"/>
          <w:kern w:val="1"/>
        </w:rPr>
      </w:pPr>
    </w:p>
    <w:sectPr w:rsidR="00100AA1">
      <w:pgSz w:w="12240" w:h="15840"/>
      <w:pgMar w:top="1417" w:right="1417" w:bottom="1417" w:left="1417"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1134"/>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366724"/>
    <w:rsid w:val="00100AA1"/>
    <w:rsid w:val="001F6B75"/>
    <w:rsid w:val="0036672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2BB0A71"/>
  <w14:defaultImageDpi w14:val="0"/>
  <w15:docId w15:val="{D47A7E38-89E2-4EA1-B1C2-048C98744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hu-HU" w:eastAsia="hu-H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5423</Words>
  <Characters>37425</Characters>
  <Application>Microsoft Office Word</Application>
  <DocSecurity>0</DocSecurity>
  <Lines>311</Lines>
  <Paragraphs>85</Paragraphs>
  <ScaleCrop>false</ScaleCrop>
  <Company/>
  <LinksUpToDate>false</LinksUpToDate>
  <CharactersWithSpaces>42763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Dán Judit dr. [Kúria]</dc:creator>
  <cp:keywords/>
  <dc:description/>
  <cp:lastModifiedBy>Dán Judit dr. [Kúria]</cp:lastModifiedBy>
  <cp:revision>2</cp:revision>
  <dcterms:created xsi:type="dcterms:W3CDTF">2026-10-19T07:44:00Z</dcterms:created>
  <dcterms:modified xsi:type="dcterms:W3CDTF">2026-10-19T07:44:00Z</dcterms:modified>
</cp:coreProperties>
</file>